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 КУРСКОЙ ОБЛАСТИ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ПОСТАНОВЛЕНИЕ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07 ноября 2023г. № 54/1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Об утверждении муниципальной программы</w:t>
      </w:r>
      <w:r w:rsidRPr="00296F5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 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«О противодействии терроризму и экстремизму</w:t>
      </w:r>
      <w:r w:rsidRPr="00296F5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 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на территории муниципального образования</w:t>
      </w:r>
      <w:r w:rsidRPr="00296F5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 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«</w:t>
      </w:r>
      <w:proofErr w:type="spellStart"/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 Беловского района</w:t>
      </w:r>
      <w:r w:rsidRPr="00296F5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 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Курской области на 2024-2026 годы»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п.7.1.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15.06. 2006. № 116 «О мерах по противодействию терроризму», руководствуясь Уставом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» Беловского района Курской области, Администрация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96F5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ПОСТАНОВЛЯЕТ: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Утвердить прилагаемую муниципальную программу 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Установить, что в ходе реализации муниципальной программы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«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</w:t>
      </w: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подлежат корректировке мероприятия и объемы их финансирования с учетом возможностей средств бюджета сельсовета.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 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сети Интернет.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                                                                                  И.В.Малахов</w:t>
      </w: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07.11.2023г.№ 54/1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Муниципальная программа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Паспорт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муниципальной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7204"/>
      </w:tblGrid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«О противодействии терроризму и экстремизму на территории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2024-2026 годы»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25.07.2002 №114-ФЗ «О противодействии экстремистской деятельности», Федеральный закон от 06.03.2006 №35-ФЗ «О противодействии терроризму», Указ Президента Российской Федерации от 15.06. 2006. №116 «О мерах по противодействию терроризму»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области;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всех форм собственности (по согласованию).</w:t>
            </w:r>
          </w:p>
        </w:tc>
      </w:tr>
    </w:tbl>
    <w:p w:rsidR="00296F56" w:rsidRPr="00296F56" w:rsidRDefault="00296F56" w:rsidP="00296F56">
      <w:pPr>
        <w:spacing w:after="0" w:line="240" w:lineRule="auto"/>
        <w:jc w:val="both"/>
        <w:rPr>
          <w:rFonts w:ascii="Arial" w:eastAsia="Times New Roman" w:hAnsi="Arial" w:cs="Arial"/>
          <w:vanish/>
          <w:kern w:val="0"/>
          <w:sz w:val="24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6764"/>
      </w:tblGrid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от террористических и экстремистских актов.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Усиление борьбы с терроризмом в муниципальном образовании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путем обучения граждан поселения мерам противодействия терроризму, создание системы комплексных мер по укреплению антитеррористической защищенности предприятий, школ, лечебных заведений, мест массового пребывания жителей.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по вопросам противодействия терроризму и экстремизму.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2024-2026 годы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Обьемы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средств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Финансирование осуществляется за счет средств бюджета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</w:t>
            </w:r>
            <w:proofErr w:type="gram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 0,0 тыс. рублей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2024год – 0,0 тыс. рублей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2025 год - 0,0 тыс. рублей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2026 год - 0,0 тыс. рублей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выполнением</w:t>
            </w:r>
          </w:p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</w:tr>
    </w:tbl>
    <w:p w:rsidR="00296F56" w:rsidRPr="00296F56" w:rsidRDefault="00296F56" w:rsidP="00296F5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Содержание проблемы и обоснование необходимости ее решения программными методами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Программа мероприятий по противодействию экстремизма, а также минимизации и (или) ликвидации последствий проявлений терроризма и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   к новым для них социальным условиям, а также создает проблемы для адаптации при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муниципальном образовании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этносоциальных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религиозных противоречий.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правонарушений, которая также позволит распространять среди граждан поселения, оформленные наглядным образом, специальные познания по применению, как обществом, так и отдельными гражданами, гражданских технологий противодействия терроризму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тем самым объединить усилия администрации, всех силовых структур и граждан поселения по осуществлению антитеррористической деятельности в муниципальном образовании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2.Цели, задачи, сроки и этапы реализации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Основными целями муниципальной программы являются: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-противодействие терроризму и экстремизму, защита жизни граждан, проживающих на территории  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правонарушений;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-усиление борьбы с терроризмом в муниципальном образовании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путем обучения граждан поселения мерам противодействия терроризму, создание системы комплексных мер по укреплению антитеррористической защищенности предприятий, школ, лечебных заведений, мест массового пребывания жителей.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Задачи программы определяются конечной целью создание в муниципальном образовании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уровня в антитеррористической деятельности гражданского общества, руководителей предприятий, учреждений и организаций, независимо от форм собственности.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Добиться, чтобы реализуемые мероприятия по противодействию терроризму носили не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единоразовый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а постоянный, последовательный характер. Организовать изучение проблемных вопросов антитеррористической деятельности,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"О противодействии терроризму"; Создание системы гласности и общественного порицания фактов халатности, пособничества, создания предпосылок к проникновению на территорию поселения террористов.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конфессий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конфессий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Информирование населения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вопросам противодействия терроризму и экстремизму.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конфессий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Недопущение наличия свастики и иных элементов экстремистской направленности на объектах инфраструктуры.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Программа рассчитана на период с 2024 по 2026 год.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первом этапе реализации программы (2024-2026 годы) основные усилия исполнителей будут направлены на осуществление мероприятий, которые предусмотрены перечнем мероприятий муниципальной программы на 2023-2025 года о противодействии терроризму и экстремизму.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втором этапе реализации программы в 2024 году предусматривается анализ реализованных в рамках первого этапа мероприятий и широкое внедрение в практику наиболее эффективных из них.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3. Система программных мероприятий, в том числе </w:t>
      </w:r>
      <w:proofErr w:type="gramStart"/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ресурсное</w:t>
      </w:r>
      <w:proofErr w:type="gramEnd"/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обеспечение программы, с перечнем мероприятий с разбивкой по годам, источникам и направлениям финансирования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Система программных мероприятий муниципальной программы 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 приведены в приложении № 1.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4. Нормативное обеспечение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б) Указ Президента Российской Федерации от 15.06. 2006. № 116 «О мерах по противодействию терроризму».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5. </w:t>
      </w:r>
      <w:proofErr w:type="gramStart"/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ходом реализации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Общий 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Программы осуществляется Главой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соответствии с нормативными правовыми актами. Координацию деятельности по реализации и текущий 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мероприятий Программы осуществляет заместитель главы администрации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Исполнители мероприятий Программы несут ответственность за их качественное и своевременное выполнение.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За полугодие, 9 месяцев – до 15-го числа второго месяца, следующего за отчетным периодом; за год до 1 марта года, следующего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заотчетным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, исполнители представляют Главе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обобщенную информацию о выполнении программных мероприятий и достигнутых результатах.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6. Оценка социально-экономической эффективности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программы позволит: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Создать условия для эффективной совместной работы Администрации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сельсовета, учреждений культуры сельсовета,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Стимулировать и поддерживать гражданские инициативы правоохранительной направленности.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Создавать условия для деятельности добровольных формирований населения по охране общественного порядка.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№1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муниципальной программе «О противодействии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терроризму и экстремизму на территории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муниципального образования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Курской области на 2024-2026 годы»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Система программных мероприятий муниципальной программы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</w:t>
      </w:r>
      <w:r w:rsidRPr="00296F5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175"/>
        <w:gridCol w:w="1646"/>
        <w:gridCol w:w="1247"/>
        <w:gridCol w:w="1775"/>
        <w:gridCol w:w="630"/>
        <w:gridCol w:w="540"/>
        <w:gridCol w:w="517"/>
        <w:gridCol w:w="517"/>
      </w:tblGrid>
      <w:tr w:rsidR="00296F56" w:rsidRPr="00296F56" w:rsidTr="00296F5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Объём финансирования, тыс. руб.</w:t>
            </w:r>
          </w:p>
        </w:tc>
      </w:tr>
      <w:tr w:rsidR="00296F56" w:rsidRPr="00296F56" w:rsidTr="00296F5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2026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Информировать жителей 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о порядке действий при угрозе возникновения террористических актов, посредст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вом размещения информации на информационных стендах сельсовета и в сети интернет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Организовать подготовку проектов, изготовле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 xml:space="preserve">ние, приобретение буклетов, плакатов, памяток и рекомендаций </w:t>
            </w:r>
            <w:proofErr w:type="gram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учреждений, предприятий, организаций, расположенных на территории 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сельсовет»  по антитеррори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стической тематике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ции на стендах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экстремистской направленности, пропагандирующих разжигание национальной, расовой и религиозной вражды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СДК»- филиал МКУК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Осуществлять еженедельный обход территории  муниципального образования «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сельсовет»  на предмет выявления и ликвида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 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Проведение регулярных обследований зданий администрации, культуры, школы, ФАП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и др. подсобных помещений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Организация постоянного патрулирования в местах массового скопления людей и отдыха населения города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</w:p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СДК»- филиал МКУК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Осуществлять еженедельный обход территории муниципального образования на предмет выяв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ления мест концентрации молодежи. Уведом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лять о данном факте прокуратуру и ОМВД по Беловскому  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Организовать размещение на информационных стен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дах информации для требований действующе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Организовать и провести тематические меро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приятия: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милиции по вопросам предупреждения и профилактики возникновения террористических 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Организовать и провести круглые столы, с привлечением должностных лиц и спе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тремистской направленности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Через средства массовой информации информировать граждан о наличии в 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сельсовете телефонных линий для сообщения фактов  террори</w:t>
            </w: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softHyphen/>
              <w:t>стической экстремистской 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96F5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Default="00296F56" w:rsidP="00296F5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№ 2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муниципальной программе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«О противодействии терроризму и  экстремизму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территории муниципального образования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«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2024-2026 годы»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Методика оценки эффективности муниципальной  программы «О противодействии терроризму и экстремизму на территории муниципального образования «</w:t>
      </w:r>
      <w:proofErr w:type="spellStart"/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296F5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2024-2026 годы»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</w:t>
      </w:r>
      <w:r w:rsidRPr="00296F5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1819"/>
      </w:tblGrid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х100 процентов</w:t>
            </w:r>
          </w:p>
        </w:tc>
      </w:tr>
      <w:tr w:rsidR="00296F56" w:rsidRPr="00296F56" w:rsidTr="00296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6F56" w:rsidRPr="00296F56" w:rsidRDefault="00296F56" w:rsidP="00296F56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296F56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 утвержденный план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296F56" w:rsidRPr="00296F56" w:rsidRDefault="00296F56" w:rsidP="00296F56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96F56" w:rsidRPr="00296F56" w:rsidRDefault="00296F56" w:rsidP="00296F56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При значении показателя эффективности:          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100 процентов – реализация программы считается эффективной;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менее 100 процентов – реализация программы считается неэффективной;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более 100 процентов – реализация программы считается наиболее эффективной.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 Социально-экономический эффект от реализации программы выражается 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Совершенствовании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форм и методов работы органов местного самоуправле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softHyphen/>
        <w:t xml:space="preserve">нации на территории  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Распространении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культуры интернационализма, согласия, национальной и ре</w:t>
      </w: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softHyphen/>
        <w:t>лигиозной терпимости в среде учащихся общеобразовательных учреждений.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3.Гармонизации межнациональных отношений, повышение уровня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этносоциальной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комфортности.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Формировании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Укреплении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культивирование в молодежной среде атмосферы межэтнического согласия и толерантности.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Недопущении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создания и деятельности националистических экстремистских молодежных группировок.</w:t>
      </w:r>
    </w:p>
    <w:p w:rsidR="00296F56" w:rsidRPr="00296F56" w:rsidRDefault="00296F56" w:rsidP="00296F5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7.</w:t>
      </w:r>
      <w:proofErr w:type="gram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Формировании</w:t>
      </w:r>
      <w:proofErr w:type="gram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единого информационного пространства для пропаганды и распространения на территории   </w:t>
      </w:r>
      <w:proofErr w:type="spellStart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296F5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идей толерантности, гражданской солидарности, уважения к другим культурам, в том числе через муниципальные средства массовой информации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AF6"/>
    <w:multiLevelType w:val="multilevel"/>
    <w:tmpl w:val="62C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6F56"/>
    <w:rsid w:val="0009349F"/>
    <w:rsid w:val="00296F56"/>
    <w:rsid w:val="00553A92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9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3481</Words>
  <Characters>19843</Characters>
  <Application>Microsoft Office Word</Application>
  <DocSecurity>0</DocSecurity>
  <Lines>165</Lines>
  <Paragraphs>46</Paragraphs>
  <ScaleCrop>false</ScaleCrop>
  <Company/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2024-09-19T10:00:00Z</dcterms:created>
  <dcterms:modified xsi:type="dcterms:W3CDTF">2024-09-19T10:06:00Z</dcterms:modified>
</cp:coreProperties>
</file>