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D8" w:rsidRPr="00F967B9" w:rsidRDefault="00B970D8" w:rsidP="008C18AD">
      <w:pPr>
        <w:spacing w:after="0" w:line="240" w:lineRule="auto"/>
        <w:jc w:val="center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bookmarkStart w:id="0" w:name="_GoBack"/>
      <w:bookmarkEnd w:id="0"/>
      <w:r w:rsidRPr="00F967B9">
        <w:rPr>
          <w:rFonts w:ascii="Times New Roman" w:hAnsi="Times New Roman"/>
          <w:bCs/>
          <w:color w:val="242424"/>
          <w:sz w:val="24"/>
          <w:szCs w:val="24"/>
          <w:lang w:eastAsia="ru-RU"/>
        </w:rPr>
        <w:t>http://admshegolek.ru/novosti-i-sobytiya-3/postanovleniya/1782-postanovlenie-ot-19-12-2018-goda-96-ob-utverzhdenii-poryadka-ispolneniya-byudzheta-shchegolyanskogo-selsoveta-belovskogo-rajona-kurskoj-oblasti-po-raskhodam</w:t>
      </w:r>
    </w:p>
    <w:p w:rsidR="00B970D8" w:rsidRDefault="00B970D8" w:rsidP="008C18AD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32"/>
          <w:szCs w:val="32"/>
          <w:lang w:eastAsia="ru-RU"/>
        </w:rPr>
      </w:pPr>
    </w:p>
    <w:p w:rsidR="00B970D8" w:rsidRDefault="00B970D8" w:rsidP="008C18AD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32"/>
          <w:szCs w:val="32"/>
          <w:lang w:eastAsia="ru-RU"/>
        </w:rPr>
      </w:pPr>
    </w:p>
    <w:p w:rsidR="00B970D8" w:rsidRPr="005D539D" w:rsidRDefault="00B970D8" w:rsidP="008C18AD">
      <w:pPr>
        <w:spacing w:after="0" w:line="240" w:lineRule="auto"/>
        <w:jc w:val="center"/>
        <w:rPr>
          <w:rFonts w:ascii="Arial" w:hAnsi="Arial" w:cs="Arial"/>
          <w:b/>
          <w:bCs/>
          <w:color w:val="242424"/>
          <w:sz w:val="32"/>
          <w:szCs w:val="32"/>
          <w:lang w:eastAsia="ru-RU"/>
        </w:rPr>
      </w:pPr>
      <w:r w:rsidRPr="008C18AD">
        <w:rPr>
          <w:rFonts w:ascii="Times New Roman" w:hAnsi="Times New Roman"/>
          <w:b/>
          <w:bCs/>
          <w:color w:val="2424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42424"/>
          <w:sz w:val="32"/>
          <w:szCs w:val="32"/>
          <w:lang w:eastAsia="ru-RU"/>
        </w:rPr>
        <w:t xml:space="preserve"> </w:t>
      </w:r>
      <w:r w:rsidRPr="005D539D">
        <w:rPr>
          <w:rFonts w:ascii="Arial" w:hAnsi="Arial" w:cs="Arial"/>
          <w:b/>
          <w:bCs/>
          <w:color w:val="242424"/>
          <w:sz w:val="32"/>
          <w:szCs w:val="32"/>
          <w:lang w:eastAsia="ru-RU"/>
        </w:rPr>
        <w:t>АДМИНИСТРАЦИЯ</w:t>
      </w:r>
    </w:p>
    <w:p w:rsidR="00B970D8" w:rsidRPr="005D539D" w:rsidRDefault="00B970D8" w:rsidP="008C18AD">
      <w:pPr>
        <w:spacing w:after="0" w:line="240" w:lineRule="auto"/>
        <w:jc w:val="center"/>
        <w:rPr>
          <w:rFonts w:ascii="Arial" w:hAnsi="Arial" w:cs="Arial"/>
          <w:b/>
          <w:bCs/>
          <w:color w:val="242424"/>
          <w:sz w:val="32"/>
          <w:szCs w:val="32"/>
          <w:lang w:eastAsia="ru-RU"/>
        </w:rPr>
      </w:pPr>
      <w:r w:rsidRPr="005D539D">
        <w:rPr>
          <w:rFonts w:ascii="Arial" w:hAnsi="Arial" w:cs="Arial"/>
          <w:b/>
          <w:bCs/>
          <w:color w:val="242424"/>
          <w:sz w:val="32"/>
          <w:szCs w:val="32"/>
          <w:lang w:eastAsia="ru-RU"/>
        </w:rPr>
        <w:t>ЩЕГОЛЯНСКОГО СЕЛЬСОВЕТА</w:t>
      </w:r>
    </w:p>
    <w:p w:rsidR="00B970D8" w:rsidRPr="005D539D" w:rsidRDefault="00B970D8" w:rsidP="005D539D">
      <w:pPr>
        <w:spacing w:after="0" w:line="240" w:lineRule="auto"/>
        <w:jc w:val="center"/>
        <w:rPr>
          <w:rFonts w:ascii="Arial" w:hAnsi="Arial" w:cs="Arial"/>
          <w:b/>
          <w:bCs/>
          <w:color w:val="242424"/>
          <w:sz w:val="32"/>
          <w:szCs w:val="32"/>
          <w:lang w:eastAsia="ru-RU"/>
        </w:rPr>
      </w:pPr>
      <w:r w:rsidRPr="005D539D">
        <w:rPr>
          <w:rFonts w:ascii="Arial" w:hAnsi="Arial" w:cs="Arial"/>
          <w:b/>
          <w:bCs/>
          <w:color w:val="242424"/>
          <w:sz w:val="32"/>
          <w:szCs w:val="32"/>
          <w:lang w:eastAsia="ru-RU"/>
        </w:rPr>
        <w:t>БЕЛОВСКОГО РАЙОНА КУРСКОЙ ОБЛАСТИ</w:t>
      </w:r>
    </w:p>
    <w:p w:rsidR="00B970D8" w:rsidRPr="005D539D" w:rsidRDefault="00B970D8" w:rsidP="008C18AD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32"/>
          <w:szCs w:val="32"/>
          <w:lang w:eastAsia="ru-RU"/>
        </w:rPr>
      </w:pPr>
      <w:r w:rsidRPr="005D539D">
        <w:rPr>
          <w:rFonts w:ascii="Arial" w:hAnsi="Arial" w:cs="Arial"/>
          <w:b/>
          <w:color w:val="242424"/>
          <w:sz w:val="32"/>
          <w:szCs w:val="32"/>
          <w:lang w:eastAsia="ru-RU"/>
        </w:rPr>
        <w:t>ПОСТАНОВЛЕНИЕ</w:t>
      </w:r>
    </w:p>
    <w:p w:rsidR="00B970D8" w:rsidRPr="005D539D" w:rsidRDefault="00B970D8" w:rsidP="005D539D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b/>
          <w:color w:val="242424"/>
          <w:sz w:val="24"/>
          <w:szCs w:val="24"/>
          <w:lang w:eastAsia="ru-RU"/>
        </w:rPr>
        <w:t>от 19.12.2018 года № 96</w:t>
      </w:r>
    </w:p>
    <w:p w:rsidR="00B970D8" w:rsidRPr="005D539D" w:rsidRDefault="00B970D8" w:rsidP="005D539D">
      <w:pPr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32"/>
          <w:szCs w:val="32"/>
          <w:lang w:eastAsia="ru-RU"/>
        </w:rPr>
      </w:pPr>
      <w:r w:rsidRPr="005D539D">
        <w:rPr>
          <w:rFonts w:ascii="Arial" w:hAnsi="Arial" w:cs="Arial"/>
          <w:b/>
          <w:bCs/>
          <w:color w:val="242424"/>
          <w:sz w:val="32"/>
          <w:szCs w:val="32"/>
          <w:lang w:eastAsia="ru-RU"/>
        </w:rPr>
        <w:t>«Об утверждении порядка исполнения бюджета  Щеголянского сельсовета Беловского района Курской области по расходам»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В соответствии со статьей 219 Бюджетного кодекса Российской Федерации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1. </w:t>
      </w:r>
      <w:r w:rsidRPr="005D539D">
        <w:rPr>
          <w:rFonts w:ascii="Arial" w:hAnsi="Arial" w:cs="Arial"/>
          <w:bCs/>
          <w:color w:val="242424"/>
          <w:sz w:val="24"/>
          <w:szCs w:val="24"/>
          <w:lang w:eastAsia="ru-RU"/>
        </w:rPr>
        <w:t>Утвердить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 порядок исполнения бюджета муниципального образования «Щеголянский сельсовет» Беловского района  по расходам согласно приложению.</w:t>
      </w:r>
    </w:p>
    <w:p w:rsidR="00B970D8" w:rsidRPr="005D539D" w:rsidRDefault="00B970D8" w:rsidP="005D539D">
      <w:pPr>
        <w:spacing w:beforeAutospacing="1" w:after="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2. Настоящее постановление вступает в законную силу с момента его официального опубликования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3. Контроль над исполнением настоящее постановление оставляю за собой.</w:t>
      </w:r>
    </w:p>
    <w:p w:rsidR="00B970D8" w:rsidRPr="005D539D" w:rsidRDefault="00B970D8" w:rsidP="005D539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70D8" w:rsidRPr="005D539D" w:rsidRDefault="00B970D8" w:rsidP="005D539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70D8" w:rsidRPr="005D539D" w:rsidRDefault="00B970D8" w:rsidP="005D539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70D8" w:rsidRPr="005D539D" w:rsidRDefault="00B970D8" w:rsidP="005D539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5D539D">
        <w:rPr>
          <w:rFonts w:ascii="Arial" w:hAnsi="Arial" w:cs="Arial"/>
          <w:sz w:val="24"/>
          <w:szCs w:val="24"/>
          <w:lang w:eastAsia="ru-RU"/>
        </w:rPr>
        <w:t>Глава Щеголянского  сельсовета</w:t>
      </w:r>
    </w:p>
    <w:p w:rsidR="00B970D8" w:rsidRPr="005D539D" w:rsidRDefault="00B970D8" w:rsidP="005D539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5D539D">
        <w:rPr>
          <w:rFonts w:ascii="Arial" w:hAnsi="Arial" w:cs="Arial"/>
          <w:sz w:val="24"/>
          <w:szCs w:val="24"/>
          <w:lang w:eastAsia="ru-RU"/>
        </w:rPr>
        <w:t>Беловского района                                                     И.В.Малахов</w:t>
      </w:r>
    </w:p>
    <w:p w:rsidR="00B970D8" w:rsidRPr="005D539D" w:rsidRDefault="00B970D8" w:rsidP="005D539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5D539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970D8" w:rsidRPr="00C118B5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Default="00B970D8" w:rsidP="008C18AD">
      <w:pPr>
        <w:spacing w:before="100" w:beforeAutospacing="1" w:after="150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970D8" w:rsidRPr="005D539D" w:rsidRDefault="00B970D8" w:rsidP="0085314E">
      <w:pPr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Приложение к постановлению № 96 о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т 19.12.2018 г.</w:t>
      </w:r>
      <w:r w:rsidRPr="0085314E">
        <w:rPr>
          <w:rFonts w:ascii="Arial" w:hAnsi="Arial" w:cs="Arial"/>
          <w:bCs/>
          <w:color w:val="242424"/>
          <w:sz w:val="24"/>
          <w:szCs w:val="24"/>
          <w:lang w:eastAsia="ru-RU"/>
        </w:rPr>
        <w:t xml:space="preserve"> «Об утверждении порядка исполнения бюджета  Щеголянского сельсовета Беловского района Курской области по расходам»</w:t>
      </w:r>
    </w:p>
    <w:p w:rsidR="00B970D8" w:rsidRPr="005D539D" w:rsidRDefault="00B970D8" w:rsidP="008C18AD">
      <w:pPr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32"/>
          <w:szCs w:val="32"/>
          <w:lang w:eastAsia="ru-RU"/>
        </w:rPr>
      </w:pPr>
      <w:r w:rsidRPr="005D539D">
        <w:rPr>
          <w:rFonts w:ascii="Arial" w:hAnsi="Arial" w:cs="Arial"/>
          <w:b/>
          <w:bCs/>
          <w:color w:val="242424"/>
          <w:sz w:val="32"/>
          <w:szCs w:val="32"/>
          <w:lang w:eastAsia="ru-RU"/>
        </w:rPr>
        <w:t>Положение о порядке исполнения бюджета муниципального образования «Щеголянский  сельсовет» Беловского района по расходам</w:t>
      </w:r>
    </w:p>
    <w:p w:rsidR="00B970D8" w:rsidRPr="005D539D" w:rsidRDefault="00B970D8" w:rsidP="008C18AD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28"/>
          <w:szCs w:val="28"/>
          <w:lang w:eastAsia="ru-RU"/>
        </w:rPr>
      </w:pPr>
      <w:r w:rsidRPr="005D539D">
        <w:rPr>
          <w:rFonts w:ascii="Arial" w:hAnsi="Arial" w:cs="Arial"/>
          <w:b/>
          <w:color w:val="242424"/>
          <w:sz w:val="28"/>
          <w:szCs w:val="28"/>
          <w:lang w:eastAsia="ru-RU"/>
        </w:rPr>
        <w:t>1. Общие положения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1.1.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Настоящее Положение разработано в соответствии со статьей 219 Бюджетного кодекса Российской Федерации и устанавливает порядок: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1.2. Исполнение бюджета поселения по расходам и источникам финансирования осуществляется на лицевых счетах, открытых получателем средств бюджета поселения в ОрФК на едином счете бюджета поселения, путем представления расходных расписаний для доведения бюджетных данных и платежных документов в ОрФК. Исполнение бюджета предусматривает:</w:t>
      </w:r>
    </w:p>
    <w:p w:rsidR="00B970D8" w:rsidRPr="005D539D" w:rsidRDefault="00B970D8" w:rsidP="008C18AD">
      <w:pPr>
        <w:spacing w:before="100" w:beforeAutospacing="1" w:after="150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принятия бюджетных обязательств;</w:t>
      </w:r>
    </w:p>
    <w:p w:rsidR="00B970D8" w:rsidRPr="005D539D" w:rsidRDefault="00B970D8" w:rsidP="008C18AD">
      <w:pPr>
        <w:spacing w:before="100" w:beforeAutospacing="1" w:after="150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подтверждения денежных обязательств;</w:t>
      </w:r>
    </w:p>
    <w:p w:rsidR="00B970D8" w:rsidRPr="005D539D" w:rsidRDefault="00B970D8" w:rsidP="008C18AD">
      <w:pPr>
        <w:spacing w:before="100" w:beforeAutospacing="1" w:after="150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санкционирования оплаты денежных обязательств;</w:t>
      </w:r>
    </w:p>
    <w:p w:rsidR="00B970D8" w:rsidRPr="005D539D" w:rsidRDefault="00B970D8" w:rsidP="008C18AD">
      <w:pPr>
        <w:spacing w:before="100" w:beforeAutospacing="1" w:after="150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подтверждения исполнения денежных обязательств.</w:t>
      </w:r>
    </w:p>
    <w:p w:rsidR="00B970D8" w:rsidRPr="0085314E" w:rsidRDefault="00B970D8" w:rsidP="008C18AD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28"/>
          <w:szCs w:val="28"/>
          <w:lang w:eastAsia="ru-RU"/>
        </w:rPr>
      </w:pPr>
      <w:r w:rsidRPr="0085314E">
        <w:rPr>
          <w:rFonts w:ascii="Arial" w:hAnsi="Arial" w:cs="Arial"/>
          <w:b/>
          <w:color w:val="242424"/>
          <w:sz w:val="28"/>
          <w:szCs w:val="28"/>
          <w:lang w:eastAsia="ru-RU"/>
        </w:rPr>
        <w:t>2. Принятие бюджетных и денежных обязательств.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2.1.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Получатель средств бюджета поселения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действующим законодательством, иным правовым актом, соглашением.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2.2.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Заключение получателем средств бюджета муниципальных контрактов (договоров) и оплата принятых бюджетных обязательств, производится в пределах доведенных ему в текущем финансовом году по кодам бюджетной классификации расходов бюджета поселения, лимитов бюджетных обязательств и с учетом принятых и неисполненных в предшествующие финансовые годы обязательств.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2.3.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Заключение муниципальных контрактов (договоров) на поставку товаров, (работ, услуг) и подписание документов, подтверждающих возникновение у получателя средств денежных обязательств по оплате за поставленные товары (накладная, акт приема-передачи), выполненные работы (оказанные услуги), (акт выполненных работ, услуг), а также, иных необходимых для осуществления текущего контроля, установленных нормативно-правовыми актами Российской Федерации документов, подтверждающих возникновение денежных обязательств у получателя средств, осуществляется не позднее 25 де</w:t>
      </w:r>
      <w:r>
        <w:rPr>
          <w:rFonts w:ascii="Arial" w:hAnsi="Arial" w:cs="Arial"/>
          <w:color w:val="242424"/>
          <w:sz w:val="24"/>
          <w:szCs w:val="24"/>
          <w:lang w:eastAsia="ru-RU"/>
        </w:rPr>
        <w:t>кабря текущего финансового года.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2.4.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В муниципальном контракте (договоре) на поставку товаров, выполнение работ, оказание услуг получатели средств бюджета поселения в праве, предусматривать авансовые платежи: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а) в размере до 100 процентов по муниципальному контракту (договору) но не более лимитов бюджетных обязательств, подлежащих исполнению за счет средств бюджета поселения в соответствующем финансовом году по договорам (контрактам):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об 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оказании услуг связи, интернет, за исключением междугородной и международной связи;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 приобретении авиа- и железнодорожных билетов, а также билетов для проезда городским и пригородным транспортом;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 найме жилых помещений при служебных командировках;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 страховании автогражданской ответственности;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на обучение, подготовку и переподготовку специалистов;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об оказании услуг организациями федеральной почтовой связи;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об оказании услуг распространения периодических печатных изданий по подписке;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на оплату коммунальных услуг, газоснабжения, электроснабжения, водоснабжения и водоотведения объектов поселения;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на поставку товаров (работ, услуг) при подготовке и проведении общественно значимых социальных, культурных, а также спортивных мероприятий;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б) в размере до 30 процентов от суммы муниципального контракта (договора), но не более 30 процентов лимитов бюджетных обязательств, подлежащих исполнению за счет средств бюджета поселения в соответствующем финансовом году, по остальным договорам (контрактам), если иное не предусмотрено законодательством.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2.5. 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в муниципальном контракте (договоре) на текущий финансовый год.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2.6.</w:t>
      </w: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Получатель средств бюджета поселения в случае неисполнения или ненадлежащего исполнения поставщиком обязательств по муниципальному контракту (договору) до 20 декабря текущего финансового года обязан: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выполнить досудебный порядок урегулирования спора, если такой порядок предусмотрен федеральным законом или муниципальным контрактом (договором);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принять меры по расторжению муниципального контракта (договора) по соглашению сторон, а в случае не достижения необходимого соглашения обратиться в суд с иском о его расторжении, предусмотрев в исковом заявлении обязательное возмещение убытков и взыскание неустойки в соответствии с законодательством Российской Федерации;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направить информацию о поставщике, для включения в реестр недобросовестных поставщиков в целях его недопущения к участию в торгах на поставку продукции для муниципальных нужд.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2.7 Порядок выдачи наличных денег из кассы администрации под отчет (и (или) перечисление в безналичной форме) определяется действующими нормативными документами и учетной политикой администрации. Получатель средств бюджета поселения обязан принять меры по минимизации расчетов наличными денежными средствами.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Предельный размер расчетов наличными деньгами устанавливается в соответствии с нормативными актами Центрального банка Российской Федерации.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Ответственность за нецелевое расходование средств бюджета поселения, при совершении расчетов наличными деньгами, несет получатель средств бюджета поселения, в соответствии с действующем законодательством.</w:t>
      </w:r>
    </w:p>
    <w:p w:rsidR="00B970D8" w:rsidRPr="0085314E" w:rsidRDefault="00B970D8" w:rsidP="0085314E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28"/>
          <w:szCs w:val="28"/>
          <w:lang w:eastAsia="ru-RU"/>
        </w:rPr>
      </w:pPr>
      <w:r w:rsidRPr="0085314E">
        <w:rPr>
          <w:rFonts w:ascii="Arial" w:hAnsi="Arial" w:cs="Arial"/>
          <w:b/>
          <w:color w:val="242424"/>
          <w:sz w:val="28"/>
          <w:szCs w:val="28"/>
          <w:lang w:eastAsia="ru-RU"/>
        </w:rPr>
        <w:t>3. Подтверждение денежных обязательств.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3.1.Получатель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3.2.При оплате денежных обязательств получатель средств предоставляет в ОрФК вместе с платежными документами на кассовый расход соответствующий документ, подтверждающий возникновения денежного обязательства при поставке товаров (накладная и (или) акт приемки-передачи, и (или) счет-фактура), выполнении работ (акт о приемке выполненных работ, справка о стоимости выполненных работ и затрат, и (или) счет, и (или) счет –фактура), оказании услуг (акт выполненных работ оказанных услуг и (или) счет, и (или) счет-фактура), договор или муниципальный контракт.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3.3 Сметная стоимость проектов на капитальный ремонт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организацией, уполномоченной на проведение ведомственной экспертизы в соответствии с нормативными правовыми актами Российской Федерации и Кемеровской области.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3.4 В случаях, когда в соответствии с законодательством Российской Федерации государственная экспертиза проектной документации не проводится, смета на проведение капитального ремонта (сводный сметный расчет стоимости работ) должны содержать заверенную подписью руководителя или уполномоченного лица и скрепленную оттиском печати главы поселения отметку следующего содержания:</w:t>
      </w:r>
    </w:p>
    <w:p w:rsidR="00B970D8" w:rsidRPr="005D539D" w:rsidRDefault="00B970D8" w:rsidP="005D539D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5D539D">
        <w:rPr>
          <w:rFonts w:ascii="Arial" w:hAnsi="Arial" w:cs="Arial"/>
          <w:color w:val="242424"/>
          <w:sz w:val="24"/>
          <w:szCs w:val="24"/>
          <w:lang w:eastAsia="ru-RU"/>
        </w:rPr>
        <w:t>"Проверено, не требует государственной экспертизы, подлежит финансированию в сумме _____ рублей".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3.5 Требования, указанные пунктом 3.2 настоящего Порядка, не распространяются при подтверждении возникновения денежного обязательства и санкционировании оплаты денежных обязательств, связанных: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социальными выплатами населению;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перечислением заработной платы работникам администрации;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предоставлением бюджетных инвестиций юридическим лицам, не являющимися государственными (муниципальными) учреждениями;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предоставлением межбюджетных трансфертов;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предоставлением платежей, взносов, налогов и сборов, уплате штрафов, пеней за несвоевременную уплату налогов и сборов;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исполнением судебных актов по искам к Российской федерации о возмещении вреда, причиненного гражданину или юридическому лицу в результате незаконных действии (бездействий) органов государственной власти Российской Федерации либо должностных лиц этих органов;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получением наличных денег;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при оплате договоров с кредитными организациями на оказание услуг по зачислению средств на счета физических лиц;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 оплатой по договору на оказание услуг, выполнение работ, заключенному получателем средств бюджета поселения с физическим лицом, не являющимся индивидуальным предпринимателем.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Требования, указанные пунктом 3,2 не распространяются в части предоставления договора при поставке товаров, когда заключение договоров законодательством Российской Федерации не предусмотрено.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3.6.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Получатель средств бюджета поселения предоставляет в ОрФК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главы поселения (далее – электронная копия документа). При отсутствии технической возможности предоставить в ОрФК электронную копию документа подтверждающего возникновение денежного обязательства, документ предоставляется поселением на бумажном носителе.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3.7.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Муниципальные контракты (договора), а также сведения о муниципальном контракте размещенные на официальном сайте в сети Интернет, подписанные электронно-цифровой подписью, представляются в ОрФК в электронном виде.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3.8.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В случае представления копии на бумажном носителе, данная копия заверяется в установленном порядке, с указанием ссылки на применение электронно-цифровой подписи. Например: «Копия Договора от , № подписанный электронно-цифровой подписью (или ЭЦП) Верна  И.С.Петров».</w:t>
      </w:r>
    </w:p>
    <w:p w:rsidR="00B970D8" w:rsidRPr="0085314E" w:rsidRDefault="00B970D8" w:rsidP="0085314E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28"/>
          <w:szCs w:val="28"/>
          <w:lang w:eastAsia="ru-RU"/>
        </w:rPr>
      </w:pPr>
      <w:r w:rsidRPr="0085314E">
        <w:rPr>
          <w:rFonts w:ascii="Arial" w:hAnsi="Arial" w:cs="Arial"/>
          <w:b/>
          <w:color w:val="242424"/>
          <w:sz w:val="28"/>
          <w:szCs w:val="28"/>
          <w:lang w:eastAsia="ru-RU"/>
        </w:rPr>
        <w:t>4. Санкционирование оплаты денежных обязательств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4.1.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Для оплаты денежных обязательств получатели средств бюджета поселения, представляют платежные документы в ОрФК по месту обслуживания.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4.2 ОрФК проверяет: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Правильность заполнения платежных документов на наличие правильно указанных реквизитов (тип документа, номер, дата) и показателей предусмотренных к заполнению получателем средств бюджета поселения, в соответствии с установленными требованиями Министерства финансов и Федерального казначейства;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соответствие содержания операции, исходя из подтверждающих документов, коду классификации операций сектора государственного управления и содержанию текста назначения платежа, указанного в платежных документах;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соответствие показателей раздела 2 «Реквизиты документа –основания»Заявки на кассовый расход данным, указанным в графе 7 «Назначение платежа (примечание) раздела 1 «Реквизиты документа»;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соответствие графы «Код по БК плательщика»раздела 5 «Расшифровка заявки на кассовый расход» и номера лицевого счета указанного в кодовой зоне Заявки на кассовый расход ,данным, указанным в графе 7 «Назначение платежа ( примечание)» раздела 1 «Реквизиты документа» (при их указании).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В документе « Расходное расписание» ОрФК осуществляет проверку поля «Примечание» на соответствие данным, отраженным в соответствующих полях документа. В случае несоответствия ОрФК возвращает расходное расписание.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4.3.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ОрФК осуществляет процедуру санкционирования оплаты денежных обязательств после проверки наличия документов, представляемых получателями средств бюджета района, предусмотренных пунктом 3,2 настоящего Порядка, подтверждающих возникновение денежного обязательства с учетом положений пункта 3,5 настоящего Порядка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4.4.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ОрФК осуществляет прием документов для санкционирования оплаты денежных обязательств до 30 декабря текущего года, в исключительных случаях 31 декабря текущего года включительно.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4.5.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Ответственность за правильность оформления и достоверность представленных документов, соблюдение норм расходов возлагается на получателей средств бюджета поселения.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Санкционирование оплаты денежных обязательств, при предоставлении счета–фактуры (счета), осуществляется при наличии на ней разрешительной надписи руководителя или лиц его замещающих “бухгалтерия к оплате”, его подписи.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4.6.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До 1 февраля текущего финансового года получатель средств бюджета поселения представляет в ОрФК справку в произвольной форме о сроках выплаты заработной платы. Платежные документы на выплату заработной платы исполняются ОрФК с учетом сроков, указанных в предоставленной справке.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Санкционирование оплаты денежных обязательств, связанных с перечислением налогов и сборов осуществляется при наличии платежного документа на перечисление фактически начисленных налогов и сборов, предусмотренных налоговым законодательством Российской Федерации, на основании бухгалтерской отчетности.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4.7.По выплатам стимулирующего характера и при оплате расходов по служебным командировкам получатель средств бюджета поселения, в платежных документах в назначении платежа указывает нормативный акт, на основании которого осуществляются данные выплаты, его номер и дату.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4.8. Погашение, кредиторской задолженности на приобретенные товары, (работы, услуги) за период, предшествующий текущему финансовому году, производится в пределах утвержденных бюджетных ассигнований текущего финансового года, при условии указания в платежных документах «погашение кредиторской задолженности за…» с указанием периода, номера, даты документа-основания.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4.9. В случае если форма, содержание платежных документов не соответствуют установленным требованиям Министерства финансов Российской Федерации, Федерального казначейства и (или) нарушены требования пунктов 2,4 4.2, 4.3,4.5 настоящего Порядка, ОрФК возвращает платежные документы без исполнения с указанием причины возврата.</w:t>
      </w:r>
    </w:p>
    <w:p w:rsidR="00B970D8" w:rsidRPr="0085314E" w:rsidRDefault="00B970D8" w:rsidP="0085314E">
      <w:pPr>
        <w:spacing w:before="100" w:beforeAutospacing="1" w:after="150" w:line="240" w:lineRule="auto"/>
        <w:jc w:val="center"/>
        <w:rPr>
          <w:rFonts w:ascii="Arial" w:hAnsi="Arial" w:cs="Arial"/>
          <w:b/>
          <w:color w:val="242424"/>
          <w:sz w:val="28"/>
          <w:szCs w:val="28"/>
          <w:lang w:eastAsia="ru-RU"/>
        </w:rPr>
      </w:pPr>
      <w:r w:rsidRPr="0085314E">
        <w:rPr>
          <w:rFonts w:ascii="Arial" w:hAnsi="Arial" w:cs="Arial"/>
          <w:b/>
          <w:color w:val="242424"/>
          <w:sz w:val="28"/>
          <w:szCs w:val="28"/>
          <w:lang w:eastAsia="ru-RU"/>
        </w:rPr>
        <w:t>5. Подтверждение исполнения денежных обязательств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5.1.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Подтверждение исполнения денежных обязательств осуществляется на основании платежных документов ОрФК, подтверждающих списание денежных средств с единого счета бюджета поселения в пользу физических или юридических лиц.</w:t>
      </w:r>
    </w:p>
    <w:p w:rsidR="00B970D8" w:rsidRPr="0085314E" w:rsidRDefault="00B970D8" w:rsidP="0085314E">
      <w:pPr>
        <w:spacing w:before="100" w:beforeAutospacing="1" w:after="150" w:line="240" w:lineRule="auto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5.2.</w:t>
      </w:r>
      <w:r w:rsidRPr="0085314E">
        <w:rPr>
          <w:rFonts w:ascii="Arial" w:hAnsi="Arial" w:cs="Arial"/>
          <w:color w:val="242424"/>
          <w:sz w:val="24"/>
          <w:szCs w:val="24"/>
          <w:lang w:eastAsia="ru-RU"/>
        </w:rPr>
        <w:t>ОрФК выдает получателям средств выписки из лицевых счетов в установленном Федеральным казначейством порядке.</w:t>
      </w:r>
    </w:p>
    <w:p w:rsidR="00B970D8" w:rsidRPr="008C18AD" w:rsidRDefault="00B970D8" w:rsidP="008C18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70D8" w:rsidRPr="008C18AD" w:rsidRDefault="00B970D8" w:rsidP="008C18AD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8C18AD">
        <w:rPr>
          <w:rFonts w:ascii="Times New Roman" w:hAnsi="Times New Roman"/>
          <w:color w:val="242424"/>
          <w:sz w:val="24"/>
          <w:szCs w:val="24"/>
          <w:lang w:eastAsia="ru-RU"/>
        </w:rPr>
        <w:br/>
      </w:r>
      <w:r w:rsidRPr="008C18AD">
        <w:rPr>
          <w:rFonts w:ascii="Times New Roman" w:hAnsi="Times New Roman"/>
          <w:color w:val="242424"/>
          <w:sz w:val="24"/>
          <w:szCs w:val="24"/>
          <w:lang w:eastAsia="ru-RU"/>
        </w:rPr>
        <w:br/>
      </w:r>
      <w:r w:rsidRPr="008C18AD">
        <w:rPr>
          <w:rFonts w:ascii="Times New Roman" w:hAnsi="Times New Roman"/>
          <w:color w:val="242424"/>
          <w:sz w:val="24"/>
          <w:szCs w:val="24"/>
          <w:lang w:eastAsia="ru-RU"/>
        </w:rPr>
        <w:br/>
      </w:r>
      <w:r>
        <w:rPr>
          <w:rFonts w:ascii="Times New Roman" w:hAnsi="Times New Roman"/>
          <w:color w:val="6F6B58"/>
          <w:sz w:val="17"/>
          <w:szCs w:val="17"/>
          <w:lang w:eastAsia="ru-RU"/>
        </w:rPr>
        <w:t xml:space="preserve"> </w:t>
      </w:r>
    </w:p>
    <w:p w:rsidR="00B970D8" w:rsidRPr="008C18AD" w:rsidRDefault="00B970D8" w:rsidP="008C18AD">
      <w:pPr>
        <w:spacing w:beforeAutospacing="1" w:after="0" w:line="240" w:lineRule="auto"/>
        <w:rPr>
          <w:rFonts w:ascii="Arial" w:hAnsi="Arial" w:cs="Arial"/>
          <w:color w:val="333333"/>
          <w:sz w:val="17"/>
          <w:szCs w:val="17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</w:p>
    <w:p w:rsidR="00B970D8" w:rsidRDefault="00B970D8"/>
    <w:sectPr w:rsidR="00B970D8" w:rsidSect="00AE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5B1"/>
    <w:multiLevelType w:val="multilevel"/>
    <w:tmpl w:val="0B1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E047B"/>
    <w:multiLevelType w:val="multilevel"/>
    <w:tmpl w:val="3D24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8AD"/>
    <w:rsid w:val="000B0A7B"/>
    <w:rsid w:val="003626A5"/>
    <w:rsid w:val="005D539D"/>
    <w:rsid w:val="00730936"/>
    <w:rsid w:val="0085314E"/>
    <w:rsid w:val="008C18AD"/>
    <w:rsid w:val="00A41786"/>
    <w:rsid w:val="00A46820"/>
    <w:rsid w:val="00A93E8A"/>
    <w:rsid w:val="00AE0E9C"/>
    <w:rsid w:val="00B970D8"/>
    <w:rsid w:val="00BB3A9F"/>
    <w:rsid w:val="00BF0987"/>
    <w:rsid w:val="00C118B5"/>
    <w:rsid w:val="00F9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8A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118B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776">
              <w:marLeft w:val="3375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7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8</Pages>
  <Words>2185</Words>
  <Characters>12461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4</cp:revision>
  <cp:lastPrinted>2020-07-28T08:10:00Z</cp:lastPrinted>
  <dcterms:created xsi:type="dcterms:W3CDTF">2020-07-27T13:01:00Z</dcterms:created>
  <dcterms:modified xsi:type="dcterms:W3CDTF">2020-07-28T08:26:00Z</dcterms:modified>
</cp:coreProperties>
</file>