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1: </w:t>
      </w:r>
      <w:r w:rsidRPr="00AE024D">
        <w:rPr>
          <w:rFonts w:ascii="Times New Roman" w:eastAsia="Times New Roman" w:hAnsi="Times New Roman" w:cs="Times New Roman"/>
          <w:b/>
          <w:bCs/>
          <w:i/>
          <w:iCs/>
          <w:kern w:val="36"/>
          <w:sz w:val="48"/>
          <w:szCs w:val="48"/>
          <w:lang w:eastAsia="ru-RU"/>
        </w:rPr>
        <w:t>Р1 Общие сведения о мун услуге</w:t>
      </w:r>
    </w:p>
    <w:tbl>
      <w:tblPr>
        <w:tblW w:w="0" w:type="auto"/>
        <w:tblCellSpacing w:w="0" w:type="dxa"/>
        <w:tblCellMar>
          <w:top w:w="15" w:type="dxa"/>
          <w:left w:w="15" w:type="dxa"/>
          <w:bottom w:w="15" w:type="dxa"/>
          <w:right w:w="15" w:type="dxa"/>
        </w:tblCellMar>
        <w:tblLook w:val="04A0"/>
      </w:tblPr>
      <w:tblGrid>
        <w:gridCol w:w="289"/>
        <w:gridCol w:w="2879"/>
        <w:gridCol w:w="6217"/>
      </w:tblGrid>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restart"/>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Одобрено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одного окна" от 12.11.2016 года</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jc w:val="right"/>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gridSpan w:val="3"/>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Раздел 1. "Общие сведения о государственой услуге"</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параметр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значение параметра/состояние</w:t>
            </w: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24"/>
                <w:szCs w:val="24"/>
                <w:lang w:eastAsia="ru-RU"/>
              </w:rPr>
              <w:t>3</w:t>
            </w:r>
          </w:p>
        </w:tc>
      </w:tr>
      <w:tr w:rsidR="00AE024D" w:rsidRPr="00AE024D" w:rsidTr="00AE024D">
        <w:trPr>
          <w:trHeight w:val="12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Наименование органа, предоставляющего услугу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Услуга предоставляется Администрацией сельсовета через Архивный отдел, выполняющий функции муниципального архива</w:t>
            </w: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Номер услуги в федеральном реестре</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r>
      <w:tr w:rsidR="00AE024D" w:rsidRPr="00AE024D" w:rsidTr="00AE024D">
        <w:trPr>
          <w:trHeight w:val="18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Полное наименование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AE024D" w:rsidRPr="00AE024D" w:rsidTr="00AE024D">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Краткое наименование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Предоставление архивной информации </w:t>
            </w:r>
          </w:p>
        </w:tc>
      </w:tr>
      <w:tr w:rsidR="00AE024D" w:rsidRPr="00AE024D" w:rsidTr="00AE024D">
        <w:trPr>
          <w:trHeight w:val="24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Административный регламент предоставления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Постановление от 05.05.2016 г № 20 « Об утверждении административного регламента «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Перечень "подуслуг"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r>
      <w:tr w:rsidR="00AE024D" w:rsidRPr="00AE024D" w:rsidTr="00AE024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7.</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Способы оценки качества предоставления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терминальные устройства</w:t>
            </w:r>
          </w:p>
        </w:tc>
      </w:tr>
      <w:tr w:rsidR="00AE024D" w:rsidRPr="00AE024D" w:rsidTr="00AE024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Портал государственных услуг</w:t>
            </w:r>
          </w:p>
        </w:tc>
      </w:tr>
      <w:tr w:rsidR="00AE024D" w:rsidRPr="00AE024D" w:rsidTr="00AE024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официальный сайт органа</w:t>
            </w:r>
          </w:p>
        </w:tc>
      </w:tr>
      <w:tr w:rsidR="00AE024D" w:rsidRPr="00AE024D" w:rsidTr="00AE024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другие способы</w:t>
            </w: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pict>
          <v:rect id="_x0000_i1025"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lastRenderedPageBreak/>
        <w:t xml:space="preserve">Sheet 2: </w:t>
      </w:r>
      <w:r w:rsidRPr="00AE024D">
        <w:rPr>
          <w:rFonts w:ascii="Times New Roman" w:eastAsia="Times New Roman" w:hAnsi="Times New Roman" w:cs="Times New Roman"/>
          <w:b/>
          <w:bCs/>
          <w:i/>
          <w:iCs/>
          <w:kern w:val="36"/>
          <w:sz w:val="48"/>
          <w:szCs w:val="48"/>
          <w:lang w:eastAsia="ru-RU"/>
        </w:rPr>
        <w:t>Р2 общ свед о подуслугах</w:t>
      </w:r>
    </w:p>
    <w:tbl>
      <w:tblPr>
        <w:tblW w:w="0" w:type="auto"/>
        <w:tblCellSpacing w:w="0" w:type="dxa"/>
        <w:tblCellMar>
          <w:top w:w="15" w:type="dxa"/>
          <w:left w:w="15" w:type="dxa"/>
          <w:bottom w:w="15" w:type="dxa"/>
          <w:right w:w="15" w:type="dxa"/>
        </w:tblCellMar>
        <w:tblLook w:val="04A0"/>
      </w:tblPr>
      <w:tblGrid>
        <w:gridCol w:w="146"/>
        <w:gridCol w:w="686"/>
        <w:gridCol w:w="563"/>
        <w:gridCol w:w="563"/>
        <w:gridCol w:w="826"/>
        <w:gridCol w:w="677"/>
        <w:gridCol w:w="727"/>
        <w:gridCol w:w="727"/>
        <w:gridCol w:w="742"/>
        <w:gridCol w:w="742"/>
        <w:gridCol w:w="742"/>
        <w:gridCol w:w="1122"/>
        <w:gridCol w:w="1122"/>
      </w:tblGrid>
      <w:tr w:rsidR="00AE024D" w:rsidRPr="00AE024D" w:rsidTr="00AE024D">
        <w:trPr>
          <w:trHeight w:val="300"/>
          <w:tblCellSpacing w:w="0" w:type="dxa"/>
        </w:trPr>
        <w:tc>
          <w:tcPr>
            <w:tcW w:w="0" w:type="auto"/>
            <w:gridSpan w:val="7"/>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Раздел 2. "Общие сведения о "подуслугах"</w:t>
            </w: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14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Наименование подуслуги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Срок предоставления в зависимости от условий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Основания отказа в приёме документов</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Основания отказа в предоставлении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Основания приостановления предоставления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Срок приостановления предоставления "подуслуги"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Плата за предоставление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Способы обращения за получением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Способы получения результата "подуслуги"</w:t>
            </w:r>
          </w:p>
        </w:tc>
      </w:tr>
      <w:tr w:rsidR="00AE024D" w:rsidRPr="00AE024D" w:rsidTr="00AE024D">
        <w:trPr>
          <w:trHeight w:val="264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При подаче заявления по месту жительства (месту нахождения юр. лица)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При подаче заявления по месту жительства (по месту обращения)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Наличие платы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Реквизиты нормативного правового акта, являющегося основанием для взимания платы (государственной пошлины)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КБК для взимания платы (государственной пошлины), в том числе для МФЦ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13</w:t>
            </w:r>
          </w:p>
        </w:tc>
      </w:tr>
      <w:tr w:rsidR="00AE024D" w:rsidRPr="00AE024D" w:rsidTr="00AE024D">
        <w:trPr>
          <w:trHeight w:val="81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 xml:space="preserve">30 календарных дней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15"/>
                <w:szCs w:val="15"/>
                <w:lang w:eastAsia="ru-RU"/>
              </w:rPr>
              <w:t xml:space="preserve">30 календарных дней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Основаниями для отказа в приеме документов, необходимых для предоставления муниципальной услуги, являются:</w:t>
            </w:r>
            <w:r w:rsidRPr="00AE024D">
              <w:rPr>
                <w:rFonts w:ascii="Times New Roman" w:eastAsia="Times New Roman" w:hAnsi="Times New Roman" w:cs="Times New Roman"/>
                <w:color w:val="000000"/>
                <w:kern w:val="0"/>
                <w:sz w:val="15"/>
                <w:szCs w:val="15"/>
                <w:lang w:eastAsia="ru-RU"/>
              </w:rPr>
              <w:br/>
              <w:t>1)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r w:rsidRPr="00AE024D">
              <w:rPr>
                <w:rFonts w:ascii="Times New Roman" w:eastAsia="Times New Roman" w:hAnsi="Times New Roman" w:cs="Times New Roman"/>
                <w:color w:val="000000"/>
                <w:kern w:val="0"/>
                <w:sz w:val="15"/>
                <w:szCs w:val="15"/>
                <w:lang w:eastAsia="ru-RU"/>
              </w:rPr>
              <w:br/>
              <w:t>2) несоответствие предоставленных документов требованиям, предъявляемым к их оформлению и содержанию:</w:t>
            </w:r>
            <w:r w:rsidRPr="00AE024D">
              <w:rPr>
                <w:rFonts w:ascii="Times New Roman" w:eastAsia="Times New Roman" w:hAnsi="Times New Roman" w:cs="Times New Roman"/>
                <w:color w:val="000000"/>
                <w:kern w:val="0"/>
                <w:sz w:val="15"/>
                <w:szCs w:val="15"/>
                <w:lang w:eastAsia="ru-RU"/>
              </w:rPr>
              <w:br/>
              <w:t>наличие в документах приписок, подчисток, наличие нерасшифрованных сокращений, исправлений, зачеркнутых слов;</w:t>
            </w:r>
            <w:r w:rsidRPr="00AE024D">
              <w:rPr>
                <w:rFonts w:ascii="Times New Roman" w:eastAsia="Times New Roman" w:hAnsi="Times New Roman" w:cs="Times New Roman"/>
                <w:color w:val="000000"/>
                <w:kern w:val="0"/>
                <w:sz w:val="15"/>
                <w:szCs w:val="15"/>
                <w:lang w:eastAsia="ru-RU"/>
              </w:rPr>
              <w:br/>
              <w:t xml:space="preserve">отсутствие </w:t>
            </w:r>
            <w:r w:rsidRPr="00AE024D">
              <w:rPr>
                <w:rFonts w:ascii="Times New Roman" w:eastAsia="Times New Roman" w:hAnsi="Times New Roman" w:cs="Times New Roman"/>
                <w:color w:val="000000"/>
                <w:kern w:val="0"/>
                <w:sz w:val="15"/>
                <w:szCs w:val="15"/>
                <w:lang w:eastAsia="ru-RU"/>
              </w:rPr>
              <w:lastRenderedPageBreak/>
              <w:t>информации в одном из разделов запроса, обязательного для заполнения;</w:t>
            </w:r>
            <w:r w:rsidRPr="00AE024D">
              <w:rPr>
                <w:rFonts w:ascii="Times New Roman" w:eastAsia="Times New Roman" w:hAnsi="Times New Roman" w:cs="Times New Roman"/>
                <w:color w:val="000000"/>
                <w:kern w:val="0"/>
                <w:sz w:val="15"/>
                <w:szCs w:val="15"/>
                <w:lang w:eastAsia="ru-RU"/>
              </w:rPr>
              <w:br/>
              <w:t>текст запроса заявителя написан не на русском языке.</w:t>
            </w:r>
            <w:r w:rsidRPr="00AE024D">
              <w:rPr>
                <w:rFonts w:ascii="Times New Roman" w:eastAsia="Times New Roman" w:hAnsi="Times New Roman" w:cs="Times New Roman"/>
                <w:color w:val="000000"/>
                <w:kern w:val="0"/>
                <w:sz w:val="15"/>
                <w:szCs w:val="15"/>
                <w:lang w:eastAsia="ru-RU"/>
              </w:rPr>
              <w:b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Единого портала, Портала Курской области являются:</w:t>
            </w:r>
            <w:r w:rsidRPr="00AE024D">
              <w:rPr>
                <w:rFonts w:ascii="Times New Roman" w:eastAsia="Times New Roman" w:hAnsi="Times New Roman" w:cs="Times New Roman"/>
                <w:color w:val="000000"/>
                <w:kern w:val="0"/>
                <w:sz w:val="15"/>
                <w:szCs w:val="15"/>
                <w:lang w:eastAsia="ru-RU"/>
              </w:rPr>
              <w:br/>
              <w:t>1) некорректное заполнение обязательных полей в форме интерактивного запроса;</w:t>
            </w:r>
            <w:r w:rsidRPr="00AE024D">
              <w:rPr>
                <w:rFonts w:ascii="Times New Roman" w:eastAsia="Times New Roman" w:hAnsi="Times New Roman" w:cs="Times New Roman"/>
                <w:color w:val="000000"/>
                <w:kern w:val="0"/>
                <w:sz w:val="15"/>
                <w:szCs w:val="15"/>
                <w:lang w:eastAsia="ru-RU"/>
              </w:rPr>
              <w:br/>
              <w:t>2) наличие противоречивых сведений в интерактивном запросе и приложенных к нему скан-образов документов.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lastRenderedPageBreak/>
              <w:t>1) 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 а также сведений о запрашиваемой информации</w:t>
            </w:r>
            <w:r w:rsidRPr="00AE024D">
              <w:rPr>
                <w:rFonts w:ascii="Times New Roman" w:eastAsia="Times New Roman" w:hAnsi="Times New Roman" w:cs="Times New Roman"/>
                <w:color w:val="000000"/>
                <w:kern w:val="0"/>
                <w:sz w:val="15"/>
                <w:szCs w:val="15"/>
                <w:lang w:eastAsia="ru-RU"/>
              </w:rPr>
              <w:br/>
              <w:t>2) представление заявления об отказе в предоставлении заявителю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Основания для приостановления предоставления муниципальной услуги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Предоставление муниципальной услуги осуществляется бесплатно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личное обращение; почтовое отправление; электронный вид; 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личное обращение; почтовое отправление; электронный вид; портал государственных и муниципальных услуг Курской области</w:t>
            </w: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lastRenderedPageBreak/>
        <w:pict>
          <v:rect id="_x0000_i1026"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3: </w:t>
      </w:r>
      <w:r w:rsidRPr="00AE024D">
        <w:rPr>
          <w:rFonts w:ascii="Times New Roman" w:eastAsia="Times New Roman" w:hAnsi="Times New Roman" w:cs="Times New Roman"/>
          <w:b/>
          <w:bCs/>
          <w:i/>
          <w:iCs/>
          <w:kern w:val="36"/>
          <w:sz w:val="48"/>
          <w:szCs w:val="48"/>
          <w:lang w:eastAsia="ru-RU"/>
        </w:rPr>
        <w:t>Р3 Свед о заявителях подуслуги</w:t>
      </w:r>
    </w:p>
    <w:tbl>
      <w:tblPr>
        <w:tblW w:w="0" w:type="auto"/>
        <w:tblCellSpacing w:w="0" w:type="dxa"/>
        <w:tblCellMar>
          <w:top w:w="15" w:type="dxa"/>
          <w:left w:w="15" w:type="dxa"/>
          <w:bottom w:w="15" w:type="dxa"/>
          <w:right w:w="15" w:type="dxa"/>
        </w:tblCellMar>
        <w:tblLook w:val="04A0"/>
      </w:tblPr>
      <w:tblGrid>
        <w:gridCol w:w="272"/>
        <w:gridCol w:w="1480"/>
        <w:gridCol w:w="1254"/>
        <w:gridCol w:w="1333"/>
        <w:gridCol w:w="1207"/>
        <w:gridCol w:w="1208"/>
        <w:gridCol w:w="1298"/>
        <w:gridCol w:w="1333"/>
      </w:tblGrid>
      <w:tr w:rsidR="00AE024D" w:rsidRPr="00AE024D" w:rsidTr="00AE024D">
        <w:trPr>
          <w:trHeight w:val="300"/>
          <w:tblCellSpacing w:w="0" w:type="dxa"/>
        </w:trPr>
        <w:tc>
          <w:tcPr>
            <w:tcW w:w="0" w:type="auto"/>
            <w:gridSpan w:val="8"/>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Раздел 3 "Сведения о заявителях "подуслуги"</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r>
      <w:tr w:rsidR="00AE024D" w:rsidRPr="00AE024D" w:rsidTr="00AE024D">
        <w:trPr>
          <w:trHeight w:val="25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 п/п</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Категории лиц, имеющих право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Документ, подтверждающий правомочие заявителя соответствующей категории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Установленные требования к документу, подтверждающему правомочие заявителя соответствующей категории на получение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Наличие возможности подачи заявления на предоставление "подуслуги" представителями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Исчерпывающий перечень лиц, имеющих право на подачу заявления от имени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Наименование документа, подтверждающего право подачи заявления от имени заявителя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Установление требований к документу, подтверждающему право подачи заявления от имени заявителя</w:t>
            </w: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8</w:t>
            </w:r>
          </w:p>
        </w:tc>
      </w:tr>
      <w:tr w:rsidR="00AE024D" w:rsidRPr="00AE024D" w:rsidTr="00AE024D">
        <w:trPr>
          <w:trHeight w:val="705"/>
          <w:tblCellSpacing w:w="0"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r w:rsidR="00AE024D" w:rsidRPr="00AE024D" w:rsidTr="00AE024D">
        <w:trPr>
          <w:trHeight w:val="50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родители (законные представители) несовершеннолетних граждан Российской Федерации, желающих освоить образовательные программы дошкольного образования, начального общего, основного общего,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документов заявитель обязан нотариально заверить. Паспорт должен соответствовать нормам Постановления </w:t>
            </w:r>
            <w:r w:rsidRPr="00AE024D">
              <w:rPr>
                <w:rFonts w:ascii="Times New Roman" w:eastAsia="Times New Roman" w:hAnsi="Times New Roman" w:cs="Times New Roman"/>
                <w:color w:val="000000"/>
                <w:kern w:val="0"/>
                <w:sz w:val="24"/>
                <w:szCs w:val="24"/>
                <w:lang w:eastAsia="ru-RU"/>
              </w:rPr>
              <w:lastRenderedPageBreak/>
              <w:t>Правительства РФ от 08.07.1997 № 828</w:t>
            </w:r>
            <w:r w:rsidRPr="00AE024D">
              <w:rPr>
                <w:rFonts w:ascii="Times New Roman" w:eastAsia="Times New Roman" w:hAnsi="Times New Roman" w:cs="Times New Roman"/>
                <w:color w:val="000000"/>
                <w:kern w:val="0"/>
                <w:sz w:val="24"/>
                <w:szCs w:val="24"/>
                <w:lang w:eastAsia="ru-RU"/>
              </w:rPr>
              <w:b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есть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их уполномоченные представители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Нотариально удостоверенная доверенность с неистекшим сроком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Оригинал или нотарильно заверенная копия</w:t>
            </w:r>
          </w:p>
        </w:tc>
      </w:tr>
      <w:tr w:rsidR="00AE024D" w:rsidRPr="00AE024D" w:rsidTr="00AE024D">
        <w:trPr>
          <w:trHeight w:val="22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уполномоченные представители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нотариально удостоверенная доверенность, 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При направлении документов почтой прилагаемые копии документов заявитель обязан нотариально заверить.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Нотариально удостоверенная доверенность с неистекшим сроком 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Оригинал или нотарильно заверенная копия</w:t>
            </w: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pict>
          <v:rect id="_x0000_i1027"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4: </w:t>
      </w:r>
      <w:r w:rsidRPr="00AE024D">
        <w:rPr>
          <w:rFonts w:ascii="Times New Roman" w:eastAsia="Times New Roman" w:hAnsi="Times New Roman" w:cs="Times New Roman"/>
          <w:b/>
          <w:bCs/>
          <w:i/>
          <w:iCs/>
          <w:kern w:val="36"/>
          <w:sz w:val="48"/>
          <w:szCs w:val="48"/>
          <w:lang w:eastAsia="ru-RU"/>
        </w:rPr>
        <w:t>Р4 Док-ты, предост заявителем</w:t>
      </w:r>
    </w:p>
    <w:tbl>
      <w:tblPr>
        <w:tblW w:w="0" w:type="auto"/>
        <w:tblCellSpacing w:w="0" w:type="dxa"/>
        <w:tblCellMar>
          <w:top w:w="15" w:type="dxa"/>
          <w:left w:w="15" w:type="dxa"/>
          <w:bottom w:w="15" w:type="dxa"/>
          <w:right w:w="15" w:type="dxa"/>
        </w:tblCellMar>
        <w:tblLook w:val="04A0"/>
      </w:tblPr>
      <w:tblGrid>
        <w:gridCol w:w="249"/>
        <w:gridCol w:w="1247"/>
        <w:gridCol w:w="1247"/>
        <w:gridCol w:w="1110"/>
        <w:gridCol w:w="1118"/>
        <w:gridCol w:w="1030"/>
        <w:gridCol w:w="820"/>
        <w:gridCol w:w="746"/>
        <w:gridCol w:w="33"/>
        <w:gridCol w:w="33"/>
        <w:gridCol w:w="33"/>
        <w:gridCol w:w="33"/>
        <w:gridCol w:w="33"/>
        <w:gridCol w:w="33"/>
        <w:gridCol w:w="33"/>
        <w:gridCol w:w="33"/>
        <w:gridCol w:w="33"/>
        <w:gridCol w:w="33"/>
        <w:gridCol w:w="33"/>
        <w:gridCol w:w="33"/>
        <w:gridCol w:w="33"/>
        <w:gridCol w:w="33"/>
        <w:gridCol w:w="33"/>
        <w:gridCol w:w="33"/>
        <w:gridCol w:w="33"/>
        <w:gridCol w:w="33"/>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AE024D" w:rsidRPr="00AE024D" w:rsidTr="00AE024D">
        <w:trPr>
          <w:trHeight w:val="300"/>
          <w:tblCellSpacing w:w="0" w:type="dxa"/>
        </w:trPr>
        <w:tc>
          <w:tcPr>
            <w:tcW w:w="0" w:type="auto"/>
            <w:gridSpan w:val="62"/>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Раздел 4. "Документы, предоставляемые заявителем для получения "подуслуги"</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1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Категория документа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Наименование документов, которые предоставляет заявитель для получения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Количество необходимых экземпляров документа с указанием подлинник/копия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Документ, предоставляемый по условию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Установленные требования к документу</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Форма (шаблон) документа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Образец документа/ заполнения документа</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8</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690"/>
          <w:tblCellSpacing w:w="0"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14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заявление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заявление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 / формирование в дело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Приложение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 </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58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документ, удостоверяющий личность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паспорт или документ, удостоверяющий личность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 /копия с предъявлением для сличения оригинала документа или нотариально заверенная копия/ формирование в дело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w:t>
            </w:r>
            <w:r w:rsidRPr="00AE024D">
              <w:rPr>
                <w:rFonts w:ascii="Times New Roman" w:eastAsia="Times New Roman" w:hAnsi="Times New Roman" w:cs="Times New Roman"/>
                <w:color w:val="000000"/>
                <w:kern w:val="0"/>
                <w:sz w:val="24"/>
                <w:szCs w:val="24"/>
                <w:lang w:eastAsia="ru-RU"/>
              </w:rPr>
              <w:lastRenderedPageBreak/>
              <w:t>документов заявитель обязан нотариально заверить. Паспорт должен соответствовать нормам Постановления Правительства РФ от 08.07.1997 № 828</w:t>
            </w:r>
            <w:r w:rsidRPr="00AE024D">
              <w:rPr>
                <w:rFonts w:ascii="Times New Roman" w:eastAsia="Times New Roman" w:hAnsi="Times New Roman" w:cs="Times New Roman"/>
                <w:color w:val="000000"/>
                <w:kern w:val="0"/>
                <w:sz w:val="24"/>
                <w:szCs w:val="24"/>
                <w:lang w:eastAsia="ru-RU"/>
              </w:rPr>
              <w:b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документ, подтверждающий полномочия представителя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документ, подтверждающий полномочия представителя заявителя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1/при личном обращении представителя заявителя – оригинал, при письменн</w:t>
            </w:r>
            <w:r w:rsidRPr="00AE024D">
              <w:rPr>
                <w:rFonts w:ascii="Times New Roman" w:eastAsia="Times New Roman" w:hAnsi="Times New Roman" w:cs="Times New Roman"/>
                <w:color w:val="000000"/>
                <w:kern w:val="0"/>
                <w:sz w:val="24"/>
                <w:szCs w:val="24"/>
                <w:lang w:eastAsia="ru-RU"/>
              </w:rPr>
              <w:lastRenderedPageBreak/>
              <w:t>ом обращении – копию; при обращении по электронной почте или через Единый портал – электронный образ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 xml:space="preserve">в случае обращения представителя заявителя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При предоставлении заявителем копий документов при себе необходимо иметь их </w:t>
            </w:r>
            <w:r w:rsidRPr="00AE024D">
              <w:rPr>
                <w:rFonts w:ascii="Times New Roman" w:eastAsia="Times New Roman" w:hAnsi="Times New Roman" w:cs="Times New Roman"/>
                <w:color w:val="000000"/>
                <w:kern w:val="0"/>
                <w:sz w:val="24"/>
                <w:szCs w:val="24"/>
                <w:lang w:eastAsia="ru-RU"/>
              </w:rPr>
              <w:lastRenderedPageBreak/>
              <w:t>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документов заявитель обязан нотариально заверить.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документов </w:t>
            </w:r>
            <w:r w:rsidRPr="00AE024D">
              <w:rPr>
                <w:rFonts w:ascii="Times New Roman" w:eastAsia="Times New Roman" w:hAnsi="Times New Roman" w:cs="Times New Roman"/>
                <w:color w:val="000000"/>
                <w:kern w:val="0"/>
                <w:sz w:val="24"/>
                <w:szCs w:val="24"/>
                <w:lang w:eastAsia="ru-RU"/>
              </w:rPr>
              <w:lastRenderedPageBreak/>
              <w:t xml:space="preserve">заявитель обязан нотариально заверить.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трудовая книжка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трудовая книжка (титульный лист с указанием фамилии, имени, отчества, даты рождения и страницы, в которых отражен запрашиваемый период работы, сведения о награждении)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 предоставлении заявителем копий документов при себе необходимо иметь их оригиналы, если копии нотариально не заверены.</w:t>
            </w:r>
            <w:r w:rsidRPr="00AE024D">
              <w:rPr>
                <w:rFonts w:ascii="Times New Roman" w:eastAsia="Times New Roman" w:hAnsi="Times New Roman" w:cs="Times New Roman"/>
                <w:color w:val="000000"/>
                <w:kern w:val="0"/>
                <w:sz w:val="24"/>
                <w:szCs w:val="24"/>
                <w:lang w:eastAsia="ru-RU"/>
              </w:rPr>
              <w:br/>
              <w:t xml:space="preserve">При направлении документов почтой прилагаемые копии документов заявитель обязан нотариально заверить.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pict>
          <v:rect id="_x0000_i1028"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5: </w:t>
      </w:r>
      <w:r w:rsidRPr="00AE024D">
        <w:rPr>
          <w:rFonts w:ascii="Times New Roman" w:eastAsia="Times New Roman" w:hAnsi="Times New Roman" w:cs="Times New Roman"/>
          <w:b/>
          <w:bCs/>
          <w:i/>
          <w:iCs/>
          <w:kern w:val="36"/>
          <w:sz w:val="48"/>
          <w:szCs w:val="48"/>
          <w:lang w:eastAsia="ru-RU"/>
        </w:rPr>
        <w:t>Р5 Док-ты и сведения МЭВ</w:t>
      </w:r>
    </w:p>
    <w:tbl>
      <w:tblPr>
        <w:tblW w:w="0" w:type="auto"/>
        <w:tblCellSpacing w:w="0" w:type="dxa"/>
        <w:tblCellMar>
          <w:top w:w="15" w:type="dxa"/>
          <w:left w:w="15" w:type="dxa"/>
          <w:bottom w:w="15" w:type="dxa"/>
          <w:right w:w="15" w:type="dxa"/>
        </w:tblCellMar>
        <w:tblLook w:val="04A0"/>
      </w:tblPr>
      <w:tblGrid>
        <w:gridCol w:w="905"/>
        <w:gridCol w:w="750"/>
        <w:gridCol w:w="905"/>
        <w:gridCol w:w="886"/>
        <w:gridCol w:w="885"/>
        <w:gridCol w:w="628"/>
        <w:gridCol w:w="905"/>
        <w:gridCol w:w="905"/>
        <w:gridCol w:w="905"/>
        <w:gridCol w:w="33"/>
        <w:gridCol w:w="33"/>
        <w:gridCol w:w="33"/>
        <w:gridCol w:w="33"/>
        <w:gridCol w:w="33"/>
        <w:gridCol w:w="33"/>
        <w:gridCol w:w="33"/>
        <w:gridCol w:w="33"/>
        <w:gridCol w:w="33"/>
        <w:gridCol w:w="33"/>
        <w:gridCol w:w="33"/>
        <w:gridCol w:w="33"/>
        <w:gridCol w:w="33"/>
        <w:gridCol w:w="33"/>
        <w:gridCol w:w="33"/>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gridCol w:w="32"/>
      </w:tblGrid>
      <w:tr w:rsidR="00AE024D" w:rsidRPr="00AE024D" w:rsidTr="00AE024D">
        <w:trPr>
          <w:trHeight w:val="300"/>
          <w:tblCellSpacing w:w="0" w:type="dxa"/>
        </w:trPr>
        <w:tc>
          <w:tcPr>
            <w:tcW w:w="0" w:type="auto"/>
            <w:gridSpan w:val="62"/>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 xml:space="preserve">Раздел 5. "Документы и сведения, получаемые посредством межведомственного </w:t>
            </w:r>
            <w:r w:rsidRPr="00AE024D">
              <w:rPr>
                <w:rFonts w:ascii="Times New Roman" w:eastAsia="Times New Roman" w:hAnsi="Times New Roman" w:cs="Times New Roman"/>
                <w:b/>
                <w:bCs/>
                <w:color w:val="000000"/>
                <w:kern w:val="0"/>
                <w:sz w:val="24"/>
                <w:szCs w:val="24"/>
                <w:lang w:eastAsia="ru-RU"/>
              </w:rPr>
              <w:lastRenderedPageBreak/>
              <w:t>информационного взаимодействия"</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1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Реквизиты актуальной технологической карты межведомственного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Наименование запрашиваемого документа (сведения)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Перечень и состав сведений, запрашиваемых в рамках межведомственного информационного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Наименование органа (организации), направляющего(ей) межведомственный запрос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Наименование органа (организации), в адрес которого(ой) направляется межведомственный запрос</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SID электронного сервиса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Срок осуществления межведомственного информационного взаимодействия</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Форма (шаблон) межведомственного взаимодествия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Образец заполнения формы межведомственного запроса</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9</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15"/>
          <w:tblCellSpacing w:w="0" w:type="dxa"/>
        </w:trPr>
        <w:tc>
          <w:tcPr>
            <w:tcW w:w="0" w:type="auto"/>
            <w:gridSpan w:val="9"/>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Документы и сведения, получаемые посредством межведомственного информационного взаимодействия, для предоставления услуги не требуются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pict>
          <v:rect id="_x0000_i1029"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6: </w:t>
      </w:r>
      <w:r w:rsidRPr="00AE024D">
        <w:rPr>
          <w:rFonts w:ascii="Times New Roman" w:eastAsia="Times New Roman" w:hAnsi="Times New Roman" w:cs="Times New Roman"/>
          <w:b/>
          <w:bCs/>
          <w:i/>
          <w:iCs/>
          <w:kern w:val="36"/>
          <w:sz w:val="48"/>
          <w:szCs w:val="48"/>
          <w:lang w:eastAsia="ru-RU"/>
        </w:rPr>
        <w:t>Р6 Рез-т "подуслуги"</w:t>
      </w:r>
    </w:p>
    <w:tbl>
      <w:tblPr>
        <w:tblW w:w="0" w:type="auto"/>
        <w:tblCellSpacing w:w="0" w:type="dxa"/>
        <w:tblCellMar>
          <w:top w:w="15" w:type="dxa"/>
          <w:left w:w="15" w:type="dxa"/>
          <w:bottom w:w="15" w:type="dxa"/>
          <w:right w:w="15" w:type="dxa"/>
        </w:tblCellMar>
        <w:tblLook w:val="04A0"/>
      </w:tblPr>
      <w:tblGrid>
        <w:gridCol w:w="159"/>
        <w:gridCol w:w="1048"/>
        <w:gridCol w:w="1124"/>
        <w:gridCol w:w="1555"/>
        <w:gridCol w:w="1108"/>
        <w:gridCol w:w="1108"/>
        <w:gridCol w:w="624"/>
        <w:gridCol w:w="490"/>
        <w:gridCol w:w="433"/>
        <w:gridCol w:w="32"/>
        <w:gridCol w:w="32"/>
        <w:gridCol w:w="32"/>
        <w:gridCol w:w="32"/>
        <w:gridCol w:w="32"/>
        <w:gridCol w:w="32"/>
        <w:gridCol w:w="32"/>
        <w:gridCol w:w="32"/>
        <w:gridCol w:w="32"/>
        <w:gridCol w:w="32"/>
        <w:gridCol w:w="32"/>
        <w:gridCol w:w="32"/>
        <w:gridCol w:w="32"/>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gridCol w:w="33"/>
      </w:tblGrid>
      <w:tr w:rsidR="00AE024D" w:rsidRPr="00AE024D" w:rsidTr="00AE024D">
        <w:trPr>
          <w:trHeight w:val="300"/>
          <w:tblCellSpacing w:w="0" w:type="dxa"/>
        </w:trPr>
        <w:tc>
          <w:tcPr>
            <w:tcW w:w="0" w:type="auto"/>
            <w:gridSpan w:val="62"/>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lastRenderedPageBreak/>
              <w:t>Раздел 6. Результат "подуслуги"</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Документ/документы, являющиеся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Требование к документу/документам, являющимся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Характеристика результата (положительный/отрицательный)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Форма документа/документов, являющимся результатом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Образец документа/документов, являющихся резльтатом "подуслуги"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получения результата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Срок хранения невостребованных заявителем результатов</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в органе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в МФЦ</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9</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705"/>
          <w:tblCellSpacing w:w="0" w:type="dxa"/>
        </w:trPr>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58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архивная справка, архивная выписка и (или) копия архивных документов</w:t>
            </w:r>
          </w:p>
        </w:tc>
        <w:tc>
          <w:tcPr>
            <w:tcW w:w="0" w:type="auto"/>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w:t>
            </w:r>
            <w:r w:rsidRPr="00AE024D">
              <w:rPr>
                <w:rFonts w:ascii="Times New Roman" w:eastAsia="Times New Roman" w:hAnsi="Times New Roman" w:cs="Times New Roman"/>
                <w:color w:val="000000"/>
                <w:kern w:val="0"/>
                <w:sz w:val="24"/>
                <w:szCs w:val="24"/>
                <w:lang w:eastAsia="ru-RU"/>
              </w:rPr>
              <w:lastRenderedPageBreak/>
              <w:t>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lastRenderedPageBreak/>
              <w:t>положительный</w:t>
            </w:r>
          </w:p>
        </w:tc>
        <w:tc>
          <w:tcPr>
            <w:tcW w:w="0" w:type="auto"/>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архивная справка, архивная выписка и (или) копия архивных документов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лично, почтой, электронной почтой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информационное письмо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положительный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информационное письмо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лично, почтой, электронной почтой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0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письмо-уведомление об отсутствии запрашиваемых сведений с рекомендациями о дальнейших путях поиска необходимой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отрицательный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письмо-уведомление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лично, почтой, электронной почтой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43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письмо-уведомление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w:t>
            </w:r>
            <w:r w:rsidRPr="00AE024D">
              <w:rPr>
                <w:rFonts w:ascii="Times New Roman" w:eastAsia="Times New Roman" w:hAnsi="Times New Roman" w:cs="Times New Roman"/>
                <w:color w:val="000000"/>
                <w:kern w:val="0"/>
                <w:sz w:val="24"/>
                <w:szCs w:val="24"/>
                <w:lang w:eastAsia="ru-RU"/>
              </w:rPr>
              <w:lastRenderedPageBreak/>
              <w:t>наличии у них документов, необходимых для исполнения запроса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положительный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письмо-уведомление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лично, почтой, электронной почтой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5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отрицательный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письмо-уведомление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лично, почтой, электронной почтой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t>нет</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pict>
          <v:rect id="_x0000_i1030"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7: </w:t>
      </w:r>
      <w:r w:rsidRPr="00AE024D">
        <w:rPr>
          <w:rFonts w:ascii="Times New Roman" w:eastAsia="Times New Roman" w:hAnsi="Times New Roman" w:cs="Times New Roman"/>
          <w:b/>
          <w:bCs/>
          <w:i/>
          <w:iCs/>
          <w:kern w:val="36"/>
          <w:sz w:val="48"/>
          <w:szCs w:val="48"/>
          <w:lang w:eastAsia="ru-RU"/>
        </w:rPr>
        <w:t xml:space="preserve">Р7 Тех проц-сы предос подуслуг </w:t>
      </w:r>
    </w:p>
    <w:tbl>
      <w:tblPr>
        <w:tblW w:w="0" w:type="auto"/>
        <w:tblCellSpacing w:w="0" w:type="dxa"/>
        <w:tblCellMar>
          <w:top w:w="15" w:type="dxa"/>
          <w:left w:w="15" w:type="dxa"/>
          <w:bottom w:w="15" w:type="dxa"/>
          <w:right w:w="15" w:type="dxa"/>
        </w:tblCellMar>
        <w:tblLook w:val="04A0"/>
      </w:tblPr>
      <w:tblGrid>
        <w:gridCol w:w="303"/>
        <w:gridCol w:w="1275"/>
        <w:gridCol w:w="1602"/>
        <w:gridCol w:w="1058"/>
        <w:gridCol w:w="1065"/>
        <w:gridCol w:w="1096"/>
        <w:gridCol w:w="1096"/>
        <w:gridCol w:w="35"/>
        <w:gridCol w:w="35"/>
        <w:gridCol w:w="35"/>
        <w:gridCol w:w="35"/>
        <w:gridCol w:w="35"/>
        <w:gridCol w:w="35"/>
        <w:gridCol w:w="35"/>
        <w:gridCol w:w="35"/>
        <w:gridCol w:w="35"/>
        <w:gridCol w:w="35"/>
        <w:gridCol w:w="35"/>
        <w:gridCol w:w="35"/>
        <w:gridCol w:w="35"/>
        <w:gridCol w:w="35"/>
        <w:gridCol w:w="35"/>
        <w:gridCol w:w="35"/>
        <w:gridCol w:w="35"/>
        <w:gridCol w:w="35"/>
        <w:gridCol w:w="35"/>
        <w:gridCol w:w="35"/>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AE024D" w:rsidRPr="00AE024D" w:rsidTr="00AE024D">
        <w:trPr>
          <w:trHeight w:val="300"/>
          <w:tblCellSpacing w:w="0" w:type="dxa"/>
        </w:trPr>
        <w:tc>
          <w:tcPr>
            <w:tcW w:w="0" w:type="auto"/>
            <w:gridSpan w:val="62"/>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 xml:space="preserve">Раздел 7. "Технологические процессы предоставления "подуслуги" </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18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Наименование процедуры процесса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Особенности исполнения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Сроки исполнения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Исполнитель процедуры процесса </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Ресурсы, необходимые для выполнения процедуры процесса</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Форма документов, необходимые для выполнения процедуры процесса </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7</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675"/>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570"/>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прием, регистрация запросов и прилагаемых к ним документов</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739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прием, регистрация запросов и прилагаемых к ним документов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должностное лицо Архивного отдела, ответственное за прием документов заявителей при их личном обращении, уведомляет заявителя о наличии препятствий для приема заявления и </w:t>
            </w:r>
            <w:r w:rsidRPr="00AE024D">
              <w:rPr>
                <w:rFonts w:ascii="Times New Roman" w:eastAsia="Times New Roman" w:hAnsi="Times New Roman" w:cs="Times New Roman"/>
                <w:color w:val="000000"/>
                <w:kern w:val="0"/>
                <w:sz w:val="24"/>
                <w:szCs w:val="24"/>
                <w:lang w:eastAsia="ru-RU"/>
              </w:rPr>
              <w:lastRenderedPageBreak/>
              <w:t>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r w:rsidRPr="00AE024D">
              <w:rPr>
                <w:rFonts w:ascii="Times New Roman" w:eastAsia="Times New Roman" w:hAnsi="Times New Roman" w:cs="Times New Roman"/>
                <w:color w:val="000000"/>
                <w:kern w:val="0"/>
                <w:sz w:val="24"/>
                <w:szCs w:val="24"/>
                <w:lang w:eastAsia="ru-RU"/>
              </w:rPr>
              <w:br/>
              <w:t xml:space="preserve">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w:t>
            </w:r>
            <w:r w:rsidRPr="00AE024D">
              <w:rPr>
                <w:rFonts w:ascii="Times New Roman" w:eastAsia="Times New Roman" w:hAnsi="Times New Roman" w:cs="Times New Roman"/>
                <w:color w:val="000000"/>
                <w:kern w:val="0"/>
                <w:sz w:val="24"/>
                <w:szCs w:val="24"/>
                <w:lang w:eastAsia="ru-RU"/>
              </w:rPr>
              <w:lastRenderedPageBreak/>
              <w:t>предоставления муниципальной услуги, должностное лицо Архивного отдела или МФЦ,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15 мин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должностное лицо Архивного отдела или МФЦ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600"/>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lastRenderedPageBreak/>
              <w:t>анализ содержания тематики запросов заявителей, подготовка и оформление документов, являющихся результатом предоставления муниципальной услуги</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79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Должностное лицо Архивного отдела, ответственное за предоставление муниципальной услуги проводит анализ содержания и тематики поступивших документов и определяет: </w:t>
            </w:r>
            <w:r w:rsidRPr="00AE024D">
              <w:rPr>
                <w:rFonts w:ascii="Times New Roman" w:eastAsia="Times New Roman" w:hAnsi="Times New Roman" w:cs="Times New Roman"/>
                <w:color w:val="000000"/>
                <w:kern w:val="0"/>
                <w:sz w:val="24"/>
                <w:szCs w:val="24"/>
                <w:lang w:eastAsia="ru-RU"/>
              </w:rPr>
              <w:br/>
              <w:t>случаи поступления повторных запросов (заявлений);</w:t>
            </w:r>
            <w:r w:rsidRPr="00AE024D">
              <w:rPr>
                <w:rFonts w:ascii="Times New Roman" w:eastAsia="Times New Roman" w:hAnsi="Times New Roman" w:cs="Times New Roman"/>
                <w:color w:val="000000"/>
                <w:kern w:val="0"/>
                <w:sz w:val="24"/>
                <w:szCs w:val="24"/>
                <w:lang w:eastAsia="ru-RU"/>
              </w:rPr>
              <w:b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r w:rsidRPr="00AE024D">
              <w:rPr>
                <w:rFonts w:ascii="Times New Roman" w:eastAsia="Times New Roman" w:hAnsi="Times New Roman" w:cs="Times New Roman"/>
                <w:color w:val="000000"/>
                <w:kern w:val="0"/>
                <w:sz w:val="24"/>
                <w:szCs w:val="24"/>
                <w:lang w:eastAsia="ru-RU"/>
              </w:rPr>
              <w:br/>
              <w:t>наличие оснований для отказа в получении заявителем запрашиваемых сведений;</w:t>
            </w:r>
            <w:r w:rsidRPr="00AE024D">
              <w:rPr>
                <w:rFonts w:ascii="Times New Roman" w:eastAsia="Times New Roman" w:hAnsi="Times New Roman" w:cs="Times New Roman"/>
                <w:color w:val="000000"/>
                <w:kern w:val="0"/>
                <w:sz w:val="24"/>
                <w:szCs w:val="24"/>
                <w:lang w:eastAsia="ru-RU"/>
              </w:rPr>
              <w:br/>
              <w:t xml:space="preserve">степень полноты сведений, содержащихся в запросе </w:t>
            </w:r>
            <w:r w:rsidRPr="00AE024D">
              <w:rPr>
                <w:rFonts w:ascii="Times New Roman" w:eastAsia="Times New Roman" w:hAnsi="Times New Roman" w:cs="Times New Roman"/>
                <w:color w:val="000000"/>
                <w:kern w:val="0"/>
                <w:sz w:val="24"/>
                <w:szCs w:val="24"/>
                <w:lang w:eastAsia="ru-RU"/>
              </w:rPr>
              <w:lastRenderedPageBreak/>
              <w:t>(заявлении) о предоставлении муниципальной услуги, необходимых для проведения поисковой работы;</w:t>
            </w:r>
            <w:r w:rsidRPr="00AE024D">
              <w:rPr>
                <w:rFonts w:ascii="Times New Roman" w:eastAsia="Times New Roman" w:hAnsi="Times New Roman" w:cs="Times New Roman"/>
                <w:color w:val="000000"/>
                <w:kern w:val="0"/>
                <w:sz w:val="24"/>
                <w:szCs w:val="24"/>
                <w:lang w:eastAsia="ru-RU"/>
              </w:rPr>
              <w:br/>
              <w:t>местонахождение архивных документов, необходимых для предоставления муниципальной услуги;</w:t>
            </w:r>
            <w:r w:rsidRPr="00AE024D">
              <w:rPr>
                <w:rFonts w:ascii="Times New Roman" w:eastAsia="Times New Roman" w:hAnsi="Times New Roman" w:cs="Times New Roman"/>
                <w:color w:val="000000"/>
                <w:kern w:val="0"/>
                <w:sz w:val="24"/>
                <w:szCs w:val="24"/>
                <w:lang w:eastAsia="ru-RU"/>
              </w:rPr>
              <w:b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 xml:space="preserve">24 календарных дня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должностное лицо Архивного отдела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660"/>
          <w:tblCellSpacing w:w="0"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lastRenderedPageBreak/>
              <w:t>направление (выдача) документов, являющихся результатом предоставления муниципальной услуги</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56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направление (выдача) документов, являющихся результатом предоставления муниципальной услуги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В случае подачи заявления о предоставлении муниципальной услуги через ОБУ «МФЦ» (филиал ОБУ «МФЦ»), заявитель получает документы, являющиеся результатом предоставления муниципальной услуги, в ОБУ «МФЦ» (филиале ОБУ «МФЦ»).</w:t>
            </w:r>
            <w:r w:rsidRPr="00AE024D">
              <w:rPr>
                <w:rFonts w:ascii="Times New Roman" w:eastAsia="Times New Roman" w:hAnsi="Times New Roman" w:cs="Times New Roman"/>
                <w:color w:val="000000"/>
                <w:kern w:val="0"/>
                <w:sz w:val="24"/>
                <w:szCs w:val="24"/>
                <w:lang w:eastAsia="ru-RU"/>
              </w:rPr>
              <w:br/>
              <w:t>Сотрудник ОБУ «МФЦ» (филиала ОБУ «МФЦ») обеспечивает:</w:t>
            </w:r>
            <w:r w:rsidRPr="00AE024D">
              <w:rPr>
                <w:rFonts w:ascii="Times New Roman" w:eastAsia="Times New Roman" w:hAnsi="Times New Roman" w:cs="Times New Roman"/>
                <w:color w:val="000000"/>
                <w:kern w:val="0"/>
                <w:sz w:val="24"/>
                <w:szCs w:val="24"/>
                <w:lang w:eastAsia="ru-RU"/>
              </w:rPr>
              <w:b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r w:rsidRPr="00AE024D">
              <w:rPr>
                <w:rFonts w:ascii="Times New Roman" w:eastAsia="Times New Roman" w:hAnsi="Times New Roman" w:cs="Times New Roman"/>
                <w:color w:val="000000"/>
                <w:kern w:val="0"/>
                <w:sz w:val="24"/>
                <w:szCs w:val="24"/>
                <w:lang w:eastAsia="ru-RU"/>
              </w:rPr>
              <w:br/>
              <w:t xml:space="preserve">в день явки заявителя – выдачу документов, являющихся результатом </w:t>
            </w:r>
            <w:r w:rsidRPr="00AE024D">
              <w:rPr>
                <w:rFonts w:ascii="Times New Roman" w:eastAsia="Times New Roman" w:hAnsi="Times New Roman" w:cs="Times New Roman"/>
                <w:color w:val="000000"/>
                <w:kern w:val="0"/>
                <w:sz w:val="24"/>
                <w:szCs w:val="24"/>
                <w:lang w:eastAsia="ru-RU"/>
              </w:rPr>
              <w:lastRenderedPageBreak/>
              <w:t>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lastRenderedPageBreak/>
              <w:t>15 мин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должностное лицо Архивного отдела или МФЦ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bl>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kern w:val="0"/>
          <w:sz w:val="24"/>
          <w:szCs w:val="24"/>
          <w:lang w:eastAsia="ru-RU"/>
        </w:rPr>
        <w:lastRenderedPageBreak/>
        <w:pict>
          <v:rect id="_x0000_i1031" style="width:0;height:1.5pt" o:hralign="center" o:hrstd="t" o:hr="t" fillcolor="#a0a0a0" stroked="f"/>
        </w:pict>
      </w:r>
    </w:p>
    <w:p w:rsidR="00AE024D" w:rsidRPr="00AE024D" w:rsidRDefault="00AE024D" w:rsidP="00AE02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024D">
        <w:rPr>
          <w:rFonts w:ascii="Times New Roman" w:eastAsia="Times New Roman" w:hAnsi="Times New Roman" w:cs="Times New Roman"/>
          <w:b/>
          <w:bCs/>
          <w:kern w:val="36"/>
          <w:sz w:val="48"/>
          <w:szCs w:val="48"/>
          <w:lang w:eastAsia="ru-RU"/>
        </w:rPr>
        <w:t xml:space="preserve">Sheet 8: </w:t>
      </w:r>
      <w:r w:rsidRPr="00AE024D">
        <w:rPr>
          <w:rFonts w:ascii="Times New Roman" w:eastAsia="Times New Roman" w:hAnsi="Times New Roman" w:cs="Times New Roman"/>
          <w:b/>
          <w:bCs/>
          <w:i/>
          <w:iCs/>
          <w:kern w:val="36"/>
          <w:sz w:val="48"/>
          <w:szCs w:val="48"/>
          <w:lang w:eastAsia="ru-RU"/>
        </w:rPr>
        <w:t>Р8 Особен-ти пред подуслуг в эл</w:t>
      </w:r>
    </w:p>
    <w:tbl>
      <w:tblPr>
        <w:tblW w:w="0" w:type="auto"/>
        <w:tblCellSpacing w:w="0" w:type="dxa"/>
        <w:tblCellMar>
          <w:top w:w="15" w:type="dxa"/>
          <w:left w:w="15" w:type="dxa"/>
          <w:bottom w:w="15" w:type="dxa"/>
          <w:right w:w="15" w:type="dxa"/>
        </w:tblCellMar>
        <w:tblLook w:val="04A0"/>
      </w:tblPr>
      <w:tblGrid>
        <w:gridCol w:w="1154"/>
        <w:gridCol w:w="530"/>
        <w:gridCol w:w="1154"/>
        <w:gridCol w:w="1241"/>
        <w:gridCol w:w="1134"/>
        <w:gridCol w:w="1154"/>
        <w:gridCol w:w="1154"/>
        <w:gridCol w:w="33"/>
        <w:gridCol w:w="33"/>
        <w:gridCol w:w="33"/>
        <w:gridCol w:w="33"/>
        <w:gridCol w:w="33"/>
        <w:gridCol w:w="33"/>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gridCol w:w="34"/>
      </w:tblGrid>
      <w:tr w:rsidR="00AE024D" w:rsidRPr="00AE024D" w:rsidTr="00AE024D">
        <w:trPr>
          <w:trHeight w:val="300"/>
          <w:tblCellSpacing w:w="0" w:type="dxa"/>
        </w:trPr>
        <w:tc>
          <w:tcPr>
            <w:tcW w:w="0" w:type="auto"/>
            <w:gridSpan w:val="62"/>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 xml:space="preserve">Раздел 8. "Особенности предоставления "подуслуги" в электронной форме" </w:t>
            </w: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4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получения заявителем информации о сроках и порядке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записи на прием в орган</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формирования запроса о предоставлении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оплаты заявителем, государственной госпошлины или иной платы, взымаемой за предоставления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получения сведений о ходе выполнения запроса о предоставлении "подуслуги"</w:t>
            </w:r>
          </w:p>
        </w:tc>
        <w:tc>
          <w:tcPr>
            <w:tcW w:w="0" w:type="auto"/>
            <w:tcBorders>
              <w:top w:val="single" w:sz="6" w:space="0" w:color="000000"/>
              <w:left w:val="single" w:sz="6" w:space="0" w:color="000000"/>
              <w:bottom w:val="single" w:sz="6" w:space="0" w:color="000000"/>
              <w:right w:val="single" w:sz="6" w:space="0" w:color="000000"/>
            </w:tcBorders>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w:t>
            </w:r>
            <w:r w:rsidRPr="00AE024D">
              <w:rPr>
                <w:rFonts w:ascii="Times New Roman" w:eastAsia="Times New Roman" w:hAnsi="Times New Roman" w:cs="Times New Roman"/>
                <w:color w:val="000000"/>
                <w:kern w:val="0"/>
                <w:sz w:val="24"/>
                <w:szCs w:val="24"/>
                <w:lang w:eastAsia="ru-RU"/>
              </w:rPr>
              <w:lastRenderedPageBreak/>
              <w:t>и"</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i/>
                <w:iCs/>
                <w:color w:val="000000"/>
                <w:kern w:val="0"/>
                <w:sz w:val="15"/>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15"/>
                <w:szCs w:val="15"/>
                <w:lang w:eastAsia="ru-RU"/>
              </w:rPr>
              <w:t>7</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615"/>
          <w:tblCellSpacing w:w="0" w:type="dxa"/>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b/>
                <w:bCs/>
                <w:color w:val="000000"/>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AE024D" w:rsidRPr="00AE024D" w:rsidRDefault="00AE024D" w:rsidP="00AE024D">
            <w:pPr>
              <w:spacing w:after="0" w:line="240" w:lineRule="auto"/>
              <w:rPr>
                <w:rFonts w:ascii="Times New Roman" w:eastAsia="Times New Roman" w:hAnsi="Times New Roman" w:cs="Times New Roman"/>
                <w:kern w:val="0"/>
                <w:sz w:val="24"/>
                <w:szCs w:val="24"/>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r w:rsidR="00AE024D" w:rsidRPr="00AE024D" w:rsidTr="00AE024D">
        <w:trPr>
          <w:trHeight w:val="20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официальный сайт органа местного саоуправления; 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 xml:space="preserve">через экранную форму на портале государственных и муниципальных услуг Курской области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1. регистрация на едином портале госуслуг; 2. Заполнение заявления 3. Сообщение о принятии решения по заявлению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портал государственных и муниципальных услуг Курской области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24D" w:rsidRPr="00AE024D" w:rsidRDefault="00AE024D" w:rsidP="00AE024D">
            <w:pPr>
              <w:spacing w:after="0" w:line="240" w:lineRule="auto"/>
              <w:jc w:val="center"/>
              <w:rPr>
                <w:rFonts w:ascii="Times New Roman" w:eastAsia="Times New Roman" w:hAnsi="Times New Roman" w:cs="Times New Roman"/>
                <w:kern w:val="0"/>
                <w:sz w:val="24"/>
                <w:szCs w:val="24"/>
                <w:lang w:eastAsia="ru-RU"/>
              </w:rPr>
            </w:pPr>
            <w:r w:rsidRPr="00AE024D">
              <w:rPr>
                <w:rFonts w:ascii="Times New Roman" w:eastAsia="Times New Roman" w:hAnsi="Times New Roman" w:cs="Times New Roman"/>
                <w:color w:val="000000"/>
                <w:kern w:val="0"/>
                <w:sz w:val="24"/>
                <w:szCs w:val="24"/>
                <w:lang w:eastAsia="ru-RU"/>
              </w:rPr>
              <w:t>портал государственных и муниципальных услуг Курской области</w:t>
            </w:r>
            <w:r w:rsidRPr="00AE024D">
              <w:rPr>
                <w:rFonts w:ascii="Times New Roman" w:eastAsia="Times New Roman" w:hAnsi="Times New Roman" w:cs="Times New Roman"/>
                <w:kern w:val="0"/>
                <w:sz w:val="24"/>
                <w:szCs w:val="24"/>
                <w:lang w:eastAsia="ru-RU"/>
              </w:rPr>
              <w:t>м</w:t>
            </w: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AE024D" w:rsidRPr="00AE024D" w:rsidRDefault="00AE024D" w:rsidP="00AE024D">
            <w:pPr>
              <w:spacing w:after="0" w:line="240" w:lineRule="auto"/>
              <w:rPr>
                <w:rFonts w:ascii="Times New Roman" w:eastAsia="Times New Roman" w:hAnsi="Times New Roman" w:cs="Times New Roman"/>
                <w:kern w:val="0"/>
                <w:sz w:val="20"/>
                <w:szCs w:val="20"/>
                <w:lang w:eastAsia="ru-RU"/>
              </w:rPr>
            </w:pP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024D"/>
    <w:rsid w:val="0009349F"/>
    <w:rsid w:val="004B4E4F"/>
    <w:rsid w:val="00AE024D"/>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styleId="a5">
    <w:name w:val="Emphasis"/>
    <w:basedOn w:val="a0"/>
    <w:uiPriority w:val="20"/>
    <w:qFormat/>
    <w:rsid w:val="00AE024D"/>
    <w:rPr>
      <w:i/>
      <w:iCs/>
    </w:rPr>
  </w:style>
</w:styles>
</file>

<file path=word/webSettings.xml><?xml version="1.0" encoding="utf-8"?>
<w:webSettings xmlns:r="http://schemas.openxmlformats.org/officeDocument/2006/relationships" xmlns:w="http://schemas.openxmlformats.org/wordprocessingml/2006/main">
  <w:divs>
    <w:div w:id="11301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3224</Words>
  <Characters>18377</Characters>
  <Application>Microsoft Office Word</Application>
  <DocSecurity>0</DocSecurity>
  <Lines>153</Lines>
  <Paragraphs>43</Paragraphs>
  <ScaleCrop>false</ScaleCrop>
  <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2024-09-09T09:55:00Z</dcterms:created>
  <dcterms:modified xsi:type="dcterms:W3CDTF">2024-09-09T09:56:00Z</dcterms:modified>
</cp:coreProperties>
</file>