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C3" w:rsidRPr="007C6F09" w:rsidRDefault="005021C3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5021C3" w:rsidRPr="007C6F09" w:rsidRDefault="005021C3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ЩЕГОЛЯНСКОГО СЕЛЬСОВЕТА</w:t>
      </w:r>
    </w:p>
    <w:p w:rsidR="005021C3" w:rsidRDefault="005021C3" w:rsidP="007C6F09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БЕЛОВСКОГО РАЙОНА</w:t>
      </w:r>
    </w:p>
    <w:p w:rsidR="005021C3" w:rsidRPr="007C6F09" w:rsidRDefault="005021C3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КУРСКОЙ ОБЛАСТИ</w:t>
      </w:r>
    </w:p>
    <w:p w:rsidR="005021C3" w:rsidRPr="007C6F09" w:rsidRDefault="005021C3" w:rsidP="007C6F09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5021C3" w:rsidRPr="007C6F09" w:rsidRDefault="005021C3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5021C3" w:rsidRPr="007C6F09" w:rsidRDefault="005021C3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sz w:val="32"/>
          <w:szCs w:val="32"/>
          <w:lang w:eastAsia="ar-SA"/>
        </w:rPr>
        <w:t>от 25.09.2017 г. № 13/27</w:t>
      </w:r>
    </w:p>
    <w:p w:rsidR="005021C3" w:rsidRPr="007C6F09" w:rsidRDefault="005021C3" w:rsidP="007C6F09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021C3" w:rsidRDefault="005021C3" w:rsidP="007C6F09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C6F09">
        <w:rPr>
          <w:rFonts w:ascii="Arial" w:hAnsi="Arial" w:cs="Arial"/>
          <w:b/>
          <w:sz w:val="32"/>
          <w:szCs w:val="32"/>
          <w:lang w:eastAsia="ar-SA"/>
        </w:rPr>
        <w:t>Об утверждении Порядка определения размера арендной платы на земельные участки, находящиеся в муниципальной собственности Щеголянского сельсовета Беловского района Курской области, предоставленные в аренду без торгов расположенные на территории муниципального образования «Щеголянский сельсовет»</w:t>
      </w:r>
    </w:p>
    <w:p w:rsidR="005021C3" w:rsidRDefault="005021C3" w:rsidP="007C6F09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C6F09">
        <w:rPr>
          <w:rFonts w:ascii="Arial" w:hAnsi="Arial" w:cs="Arial"/>
          <w:b/>
          <w:sz w:val="32"/>
          <w:szCs w:val="32"/>
          <w:lang w:eastAsia="ar-SA"/>
        </w:rPr>
        <w:t>Беловского района Курской области</w:t>
      </w:r>
    </w:p>
    <w:p w:rsidR="005021C3" w:rsidRPr="007C6F09" w:rsidRDefault="005021C3" w:rsidP="007C6F0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5021C3" w:rsidRPr="007C6F09" w:rsidRDefault="005021C3" w:rsidP="007C6F09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  <w:lang w:eastAsia="ar-SA"/>
        </w:rPr>
        <w:t xml:space="preserve">В соответствии с подпунктом 2 пункта 3 статьи 39.7 Земельного кодекса Российской Федерации, постановлением Правительства Российской Федерации  от 16 июля </w:t>
      </w:r>
      <w:smartTag w:uri="urn:schemas-microsoft-com:office:smarttags" w:element="metricconverter">
        <w:smartTagPr>
          <w:attr w:name="ProductID" w:val="2009 г"/>
        </w:smartTagPr>
        <w:r w:rsidRPr="007C6F09">
          <w:rPr>
            <w:rFonts w:ascii="Arial" w:hAnsi="Arial" w:cs="Arial"/>
            <w:sz w:val="24"/>
            <w:szCs w:val="24"/>
            <w:lang w:eastAsia="ar-SA"/>
          </w:rPr>
          <w:t>2009 г</w:t>
        </w:r>
      </w:smartTag>
      <w:r w:rsidRPr="007C6F09">
        <w:rPr>
          <w:rFonts w:ascii="Arial" w:hAnsi="Arial" w:cs="Arial"/>
          <w:sz w:val="24"/>
          <w:szCs w:val="24"/>
          <w:lang w:eastAsia="ar-SA"/>
        </w:rPr>
        <w:t xml:space="preserve">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 же порядка условий и сроков внесения арендной платы за земли, находящиеся в собственности Российской Федерации», пунктом 2 постановления Администрации Курской области № 249-па от 27.03.2017 г «Об утверждении Порядка определения размера арендной платы за земельные участки, находящиеся  в собственности Курской области, и земельные участки, государственная собственность на которые не разграничена, предоставленные в аренду без торгов», Собрание депутатов Щеголянского сельсовета Беловского района Курской области </w:t>
      </w:r>
      <w:r w:rsidRPr="007C6F09">
        <w:rPr>
          <w:rFonts w:ascii="Arial" w:hAnsi="Arial" w:cs="Arial"/>
          <w:b/>
          <w:sz w:val="24"/>
          <w:szCs w:val="24"/>
          <w:lang w:eastAsia="ar-SA"/>
        </w:rPr>
        <w:t>РЕШИЛО:</w:t>
      </w:r>
    </w:p>
    <w:p w:rsidR="005021C3" w:rsidRPr="007C6F09" w:rsidRDefault="005021C3" w:rsidP="007C6F09">
      <w:pPr>
        <w:widowControl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021C3" w:rsidRDefault="005021C3" w:rsidP="007C6F09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</w:t>
      </w:r>
      <w:r w:rsidRPr="007C6F09">
        <w:rPr>
          <w:rFonts w:ascii="Arial" w:hAnsi="Arial" w:cs="Arial"/>
          <w:sz w:val="24"/>
          <w:szCs w:val="24"/>
          <w:lang w:eastAsia="ar-SA"/>
        </w:rPr>
        <w:t>Утвердить прилагаемый порядок определения размера арендной платы на земельные участки, находящиеся в муниципальной собственности Щеголянского сельсовета Беловского района Курской области, предоставленные в аренду без торгов расположенные на территории муниципального образования «Щеголянский сельсовет» Беловского района Курской области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5021C3" w:rsidRPr="007C6F09" w:rsidRDefault="005021C3" w:rsidP="007C6F09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 xml:space="preserve">2. Настоящее решение опубликовать на официальном сайте администрации Щеголянского сельсовета в информационно-телекоммуникационной сети «Интернет» </w:t>
      </w:r>
    </w:p>
    <w:p w:rsidR="005021C3" w:rsidRDefault="005021C3" w:rsidP="007C6F09">
      <w:pPr>
        <w:widowControl w:val="0"/>
        <w:rPr>
          <w:rFonts w:ascii="Arial" w:hAnsi="Arial" w:cs="Arial"/>
          <w:sz w:val="24"/>
          <w:szCs w:val="24"/>
        </w:rPr>
      </w:pPr>
    </w:p>
    <w:p w:rsidR="005021C3" w:rsidRPr="007C6F09" w:rsidRDefault="005021C3" w:rsidP="007C6F09">
      <w:pPr>
        <w:widowControl w:val="0"/>
        <w:rPr>
          <w:rFonts w:ascii="Arial" w:hAnsi="Arial" w:cs="Arial"/>
          <w:sz w:val="24"/>
          <w:szCs w:val="24"/>
        </w:rPr>
      </w:pPr>
    </w:p>
    <w:p w:rsidR="005021C3" w:rsidRPr="007C6F09" w:rsidRDefault="005021C3" w:rsidP="007C6F09">
      <w:pPr>
        <w:widowControl w:val="0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Глава Щеголянского сельсовета</w:t>
      </w:r>
    </w:p>
    <w:p w:rsidR="005021C3" w:rsidRPr="007C6F09" w:rsidRDefault="005021C3" w:rsidP="007C6F09">
      <w:pPr>
        <w:widowControl w:val="0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Беловского района                                                                   И.В.Малахов</w:t>
      </w:r>
    </w:p>
    <w:p w:rsidR="005021C3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5021C3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5021C3" w:rsidRPr="007C6F09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5021C3" w:rsidRPr="007C6F09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УТВЕРЖДЕН</w:t>
      </w:r>
    </w:p>
    <w:p w:rsidR="005021C3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Pr="007C6F09">
        <w:rPr>
          <w:rFonts w:ascii="Arial" w:hAnsi="Arial" w:cs="Arial"/>
          <w:sz w:val="24"/>
          <w:szCs w:val="24"/>
          <w:lang w:eastAsia="ar-SA"/>
        </w:rPr>
        <w:t>Щеголянского</w:t>
      </w:r>
      <w:r w:rsidRPr="007C6F09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от 25.09.2017 г № 13/2</w:t>
      </w:r>
      <w:r>
        <w:rPr>
          <w:rFonts w:ascii="Arial" w:hAnsi="Arial" w:cs="Arial"/>
          <w:sz w:val="24"/>
          <w:szCs w:val="24"/>
        </w:rPr>
        <w:t>7</w:t>
      </w:r>
      <w:r w:rsidRPr="007C6F09">
        <w:rPr>
          <w:rFonts w:ascii="Arial" w:hAnsi="Arial" w:cs="Arial"/>
          <w:sz w:val="24"/>
          <w:szCs w:val="24"/>
        </w:rPr>
        <w:t xml:space="preserve"> «Об утверждении Порядка определения размера арендной платы на земельные участки, находящиеся в муниципальной собственности </w:t>
      </w:r>
      <w:r w:rsidRPr="007C6F09">
        <w:rPr>
          <w:rFonts w:ascii="Arial" w:hAnsi="Arial" w:cs="Arial"/>
          <w:sz w:val="24"/>
          <w:szCs w:val="24"/>
          <w:lang w:eastAsia="ar-SA"/>
        </w:rPr>
        <w:t>Щеголянского</w:t>
      </w:r>
      <w:r w:rsidRPr="007C6F09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области, предоставленные в аренду без торгов расположенные на территории муниципального образования «Щеголянский сельсовет»</w:t>
      </w:r>
    </w:p>
    <w:p w:rsidR="005021C3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Беловского района Курской области»</w:t>
      </w:r>
    </w:p>
    <w:p w:rsidR="005021C3" w:rsidRPr="007C6F09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.</w:t>
      </w:r>
    </w:p>
    <w:p w:rsidR="005021C3" w:rsidRPr="007C6F09" w:rsidRDefault="005021C3" w:rsidP="007C6F09">
      <w:pPr>
        <w:widowControl w:val="0"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</w:rPr>
        <w:t>ПОРЯДОК</w:t>
      </w:r>
    </w:p>
    <w:p w:rsidR="005021C3" w:rsidRDefault="005021C3" w:rsidP="007C6F09">
      <w:pPr>
        <w:widowControl w:val="0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</w:rPr>
        <w:t>определения размера арендной платы за земельные участки,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C6F09">
        <w:rPr>
          <w:rFonts w:ascii="Arial" w:hAnsi="Arial" w:cs="Arial"/>
          <w:b/>
          <w:bCs/>
          <w:sz w:val="32"/>
          <w:szCs w:val="32"/>
        </w:rPr>
        <w:t xml:space="preserve">находящиеся в собственности </w:t>
      </w:r>
      <w:r w:rsidRPr="007C6F09">
        <w:rPr>
          <w:rFonts w:ascii="Arial" w:hAnsi="Arial" w:cs="Arial"/>
          <w:b/>
          <w:sz w:val="32"/>
          <w:szCs w:val="32"/>
          <w:lang w:eastAsia="ar-SA"/>
        </w:rPr>
        <w:t>Щеголянского</w:t>
      </w:r>
      <w:r w:rsidRPr="007C6F09">
        <w:rPr>
          <w:rFonts w:ascii="Arial" w:hAnsi="Arial" w:cs="Arial"/>
          <w:b/>
          <w:bCs/>
          <w:sz w:val="32"/>
          <w:szCs w:val="32"/>
        </w:rPr>
        <w:t xml:space="preserve"> сельсовета Беловского района Курской области, предоставленные в аренду без торгов расположенные на территории муниципального образования «Щеголянский сельсовет»</w:t>
      </w:r>
    </w:p>
    <w:p w:rsidR="005021C3" w:rsidRPr="007C6F09" w:rsidRDefault="005021C3" w:rsidP="007C6F09">
      <w:pPr>
        <w:widowControl w:val="0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</w:rPr>
        <w:t>Беловского района Курской области</w:t>
      </w:r>
    </w:p>
    <w:p w:rsidR="005021C3" w:rsidRPr="007C6F09" w:rsidRDefault="005021C3" w:rsidP="007C6F09">
      <w:pPr>
        <w:widowControl w:val="0"/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5021C3" w:rsidRPr="007C6F09" w:rsidRDefault="005021C3" w:rsidP="007C6F09">
      <w:pPr>
        <w:widowControl w:val="0"/>
        <w:shd w:val="clear" w:color="auto" w:fill="FFFFFF"/>
        <w:tabs>
          <w:tab w:val="left" w:pos="99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C6F0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подпунктом 2 пункта 3 статьи 39.7 Земельного кодекса Российской Федерации и устанавливает правила определения размера арендной платы за земельные участки, находящиеся в собственности </w:t>
      </w:r>
      <w:r w:rsidRPr="007C6F09">
        <w:rPr>
          <w:rFonts w:ascii="Arial" w:hAnsi="Arial" w:cs="Arial"/>
          <w:sz w:val="24"/>
          <w:szCs w:val="24"/>
          <w:lang w:eastAsia="ar-SA"/>
        </w:rPr>
        <w:t>Щеголянского</w:t>
      </w:r>
      <w:r w:rsidRPr="007C6F09">
        <w:rPr>
          <w:rFonts w:ascii="Arial" w:hAnsi="Arial" w:cs="Arial"/>
          <w:bCs/>
          <w:sz w:val="24"/>
          <w:szCs w:val="24"/>
        </w:rPr>
        <w:t xml:space="preserve"> сельсовета Беловского района Курской области</w:t>
      </w:r>
      <w:r w:rsidRPr="007C6F09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Pr="007C6F09">
        <w:rPr>
          <w:rFonts w:ascii="Arial" w:hAnsi="Arial" w:cs="Arial"/>
          <w:bCs/>
          <w:sz w:val="24"/>
          <w:szCs w:val="24"/>
        </w:rPr>
        <w:t>муниципального образования «Щеголянский сельсовет» Беловского района Курской области</w:t>
      </w:r>
      <w:r w:rsidRPr="007C6F09">
        <w:rPr>
          <w:rFonts w:ascii="Arial" w:hAnsi="Arial" w:cs="Arial"/>
          <w:sz w:val="24"/>
          <w:szCs w:val="24"/>
        </w:rPr>
        <w:t>, предоставленные в аренду без торгов (далее - размер арендной платы).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9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C6F09">
        <w:rPr>
          <w:rFonts w:ascii="Arial" w:hAnsi="Arial" w:cs="Arial"/>
          <w:sz w:val="24"/>
          <w:szCs w:val="24"/>
        </w:rPr>
        <w:t>Размер арендной платы рассчитывается по следующей формуле:</w:t>
      </w:r>
    </w:p>
    <w:p w:rsidR="005021C3" w:rsidRPr="007C6F09" w:rsidRDefault="005021C3" w:rsidP="007C6F09">
      <w:pPr>
        <w:widowControl w:val="0"/>
        <w:shd w:val="clear" w:color="auto" w:fill="FFFFFF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А = КС х Кви х Ка,</w:t>
      </w:r>
    </w:p>
    <w:p w:rsidR="005021C3" w:rsidRPr="007C6F09" w:rsidRDefault="005021C3" w:rsidP="007C6F09">
      <w:pPr>
        <w:widowControl w:val="0"/>
        <w:shd w:val="clear" w:color="auto" w:fill="FFFFFF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где:</w:t>
      </w:r>
    </w:p>
    <w:p w:rsidR="005021C3" w:rsidRPr="007C6F09" w:rsidRDefault="005021C3" w:rsidP="007C6F09">
      <w:pPr>
        <w:widowControl w:val="0"/>
        <w:shd w:val="clear" w:color="auto" w:fill="FFFFFF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А - годовой размер арендной платы, руб.</w:t>
      </w:r>
    </w:p>
    <w:p w:rsidR="005021C3" w:rsidRPr="007C6F09" w:rsidRDefault="005021C3" w:rsidP="007C6F09">
      <w:pPr>
        <w:widowControl w:val="0"/>
        <w:shd w:val="clear" w:color="auto" w:fill="FFFFFF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КС - кадастровая стоимость земельного участка;</w:t>
      </w:r>
    </w:p>
    <w:p w:rsidR="005021C3" w:rsidRPr="007C6F09" w:rsidRDefault="005021C3" w:rsidP="007C6F09">
      <w:pPr>
        <w:widowControl w:val="0"/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Кви - коэффициент вида разрешенного (функционального) использования земельных участков;</w:t>
      </w:r>
    </w:p>
    <w:p w:rsidR="005021C3" w:rsidRPr="007C6F09" w:rsidRDefault="005021C3" w:rsidP="007C6F09">
      <w:pPr>
        <w:widowControl w:val="0"/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147"/>
        </w:tabs>
        <w:ind w:firstLine="691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3.</w:t>
      </w:r>
      <w:r w:rsidRPr="007C6F09">
        <w:rPr>
          <w:rFonts w:ascii="Arial" w:hAnsi="Arial" w:cs="Arial"/>
          <w:sz w:val="24"/>
          <w:szCs w:val="24"/>
        </w:rPr>
        <w:tab/>
        <w:t xml:space="preserve">При определении размера арендной платы значения коэффициентов, указанных в пункте 2 настоящего Порядка, устанавливаются Собранием депутатов </w:t>
      </w:r>
      <w:r w:rsidRPr="007C6F09">
        <w:rPr>
          <w:rFonts w:ascii="Arial" w:hAnsi="Arial" w:cs="Arial"/>
          <w:sz w:val="24"/>
          <w:szCs w:val="24"/>
          <w:lang w:eastAsia="ar-SA"/>
        </w:rPr>
        <w:t>Щеголянского</w:t>
      </w:r>
      <w:r w:rsidRPr="007C6F09">
        <w:rPr>
          <w:rFonts w:ascii="Arial" w:hAnsi="Arial" w:cs="Arial"/>
          <w:sz w:val="24"/>
          <w:szCs w:val="24"/>
        </w:rPr>
        <w:t xml:space="preserve"> сельсовета Беловского района - для земельных участков, находящихся в собственности </w:t>
      </w:r>
      <w:r w:rsidRPr="007C6F09">
        <w:rPr>
          <w:rFonts w:ascii="Arial" w:hAnsi="Arial" w:cs="Arial"/>
          <w:sz w:val="24"/>
          <w:szCs w:val="24"/>
          <w:lang w:eastAsia="ar-SA"/>
        </w:rPr>
        <w:t>Щеголянского</w:t>
      </w:r>
      <w:r w:rsidRPr="007C6F09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области, расположенных на территории </w:t>
      </w:r>
      <w:r w:rsidRPr="007C6F09">
        <w:rPr>
          <w:rFonts w:ascii="Arial" w:hAnsi="Arial" w:cs="Arial"/>
          <w:bCs/>
          <w:sz w:val="24"/>
          <w:szCs w:val="24"/>
        </w:rPr>
        <w:t>муниципального образования «Щеголянский сельсовет» Беловского района Курской области</w:t>
      </w:r>
      <w:r w:rsidRPr="007C6F09">
        <w:rPr>
          <w:rFonts w:ascii="Arial" w:hAnsi="Arial" w:cs="Arial"/>
          <w:sz w:val="24"/>
          <w:szCs w:val="24"/>
        </w:rPr>
        <w:t>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061"/>
        </w:tabs>
        <w:ind w:firstLine="701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4.</w:t>
      </w:r>
      <w:r w:rsidRPr="007C6F09">
        <w:rPr>
          <w:rFonts w:ascii="Arial" w:hAnsi="Arial" w:cs="Arial"/>
          <w:sz w:val="24"/>
          <w:szCs w:val="24"/>
        </w:rPr>
        <w:tab/>
        <w:t>Годовой размер арендной платы рассчитывается в размере 0,01 процента от кадастровой стоимости земельного участка в отношении:</w:t>
      </w:r>
    </w:p>
    <w:p w:rsidR="005021C3" w:rsidRPr="007C6F09" w:rsidRDefault="005021C3" w:rsidP="007C6F09">
      <w:pPr>
        <w:widowControl w:val="0"/>
        <w:shd w:val="clear" w:color="auto" w:fill="FFFFFF"/>
        <w:ind w:firstLine="710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5021C3" w:rsidRPr="007C6F09" w:rsidRDefault="005021C3" w:rsidP="007C6F09">
      <w:pPr>
        <w:widowControl w:val="0"/>
        <w:shd w:val="clear" w:color="auto" w:fill="FFFFFF"/>
        <w:ind w:firstLine="710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5021C3" w:rsidRPr="007C6F09" w:rsidRDefault="005021C3" w:rsidP="007C6F09">
      <w:pPr>
        <w:widowControl w:val="0"/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5021C3" w:rsidRPr="007C6F09" w:rsidRDefault="005021C3" w:rsidP="007C6F09">
      <w:pPr>
        <w:widowControl w:val="0"/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5021C3" w:rsidRPr="007C6F09" w:rsidRDefault="005021C3" w:rsidP="007C6F09">
      <w:pPr>
        <w:widowControl w:val="0"/>
        <w:shd w:val="clear" w:color="auto" w:fill="FFFFFF"/>
        <w:ind w:firstLine="715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14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5.</w:t>
      </w:r>
      <w:r w:rsidRPr="007C6F09">
        <w:rPr>
          <w:rFonts w:ascii="Arial" w:hAnsi="Arial" w:cs="Arial"/>
          <w:sz w:val="24"/>
          <w:szCs w:val="24"/>
        </w:rPr>
        <w:tab/>
        <w:t>В случаях если кадастровая стоимость земельного участка не установлена, до даты ее установления, или установлена равной 1 рублю за земельный участок, годовой размер арендной платы за земельный участок устанавливается равным рыночной стоимости годового размера арендной платы, определенной в порядке, установленном Федеральным законом «Об оценочной деятельности в Российской Федерации».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056"/>
        </w:tabs>
        <w:ind w:firstLine="715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6.</w:t>
      </w:r>
      <w:r w:rsidRPr="007C6F09">
        <w:rPr>
          <w:rFonts w:ascii="Arial" w:hAnsi="Arial" w:cs="Arial"/>
          <w:sz w:val="24"/>
          <w:szCs w:val="24"/>
        </w:rPr>
        <w:tab/>
        <w:t>Размер арендной платы за земельные участки,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056"/>
        </w:tabs>
        <w:ind w:firstLine="715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В случаях, установленных пунктом 5 статьи 39.7 Земельного кодекса Российской Федерации, размер арендной платы определяется в размере не выше размера земельного налога, рассчитанного в отношении такого земельного участка.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056"/>
        </w:tabs>
        <w:ind w:firstLine="715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 xml:space="preserve">7.Размер арендной платы за использование земельных участков, право аренды на которые возникло в соответствии с пунктом 2 статьи 3 Федерального закона от 25 октября </w:t>
      </w:r>
      <w:smartTag w:uri="urn:schemas-microsoft-com:office:smarttags" w:element="metricconverter">
        <w:smartTagPr>
          <w:attr w:name="ProductID" w:val="2001 г"/>
        </w:smartTagPr>
        <w:r w:rsidRPr="007C6F09">
          <w:rPr>
            <w:rFonts w:ascii="Arial" w:hAnsi="Arial" w:cs="Arial"/>
            <w:sz w:val="24"/>
            <w:szCs w:val="24"/>
          </w:rPr>
          <w:t>2001 г</w:t>
        </w:r>
      </w:smartTag>
      <w:r w:rsidRPr="007C6F09">
        <w:rPr>
          <w:rFonts w:ascii="Arial" w:hAnsi="Arial" w:cs="Arial"/>
          <w:sz w:val="24"/>
          <w:szCs w:val="24"/>
        </w:rPr>
        <w:t>. № 137-ФЗ «О введении в действие Земельного кодекса Российской Федерации», устанавливается в пределах:</w:t>
      </w:r>
    </w:p>
    <w:p w:rsidR="005021C3" w:rsidRPr="007C6F09" w:rsidRDefault="005021C3" w:rsidP="007C6F09">
      <w:pPr>
        <w:widowControl w:val="0"/>
        <w:shd w:val="clear" w:color="auto" w:fill="FFFFFF"/>
        <w:ind w:firstLine="509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двух процентов кадастровой стоимости арендуемых земельных участков;</w:t>
      </w:r>
    </w:p>
    <w:p w:rsidR="005021C3" w:rsidRPr="007C6F09" w:rsidRDefault="005021C3" w:rsidP="007C6F09">
      <w:pPr>
        <w:widowControl w:val="0"/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5021C3" w:rsidRPr="007C6F09" w:rsidRDefault="005021C3" w:rsidP="007C6F09">
      <w:pPr>
        <w:widowControl w:val="0"/>
        <w:shd w:val="clear" w:color="auto" w:fill="FFFFFF"/>
        <w:ind w:firstLine="341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5021C3" w:rsidRPr="007C6F09" w:rsidRDefault="005021C3" w:rsidP="007C6F09">
      <w:pPr>
        <w:widowControl w:val="0"/>
        <w:shd w:val="clear" w:color="auto" w:fill="FFFFFF"/>
        <w:ind w:firstLine="686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056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9.</w:t>
      </w:r>
      <w:r w:rsidRPr="007C6F09">
        <w:rPr>
          <w:rFonts w:ascii="Arial" w:hAnsi="Arial" w:cs="Arial"/>
          <w:sz w:val="24"/>
          <w:szCs w:val="24"/>
        </w:rPr>
        <w:tab/>
        <w:t>Арендная плата устанавливается за земельный участок в целом без выделения застроенной и незастроенной части.</w:t>
      </w:r>
    </w:p>
    <w:p w:rsidR="005021C3" w:rsidRPr="007C6F09" w:rsidRDefault="005021C3" w:rsidP="007C6F09">
      <w:pPr>
        <w:widowControl w:val="0"/>
        <w:shd w:val="clear" w:color="auto" w:fill="FFFFFF"/>
        <w:tabs>
          <w:tab w:val="left" w:pos="1214"/>
        </w:tabs>
        <w:ind w:firstLine="734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10.</w:t>
      </w:r>
      <w:r w:rsidRPr="007C6F09">
        <w:rPr>
          <w:rFonts w:ascii="Arial" w:hAnsi="Arial" w:cs="Arial"/>
          <w:sz w:val="24"/>
          <w:szCs w:val="24"/>
        </w:rPr>
        <w:tab/>
        <w:t>Размер обязательства по договору аренды земельного участка с множественностью лиц на стороне арендатора в отношении земельного участка, предоставляемого в соответствии с пунктами 2-4 статьи 39.20 Земельного кодекса Российской Федерации, должны быть соразмерны долям в праве на здание, сооружение или помещения в них, принадлежащим правообладателям здания, сооружения или помещений в них. Отступление от этого правила возможно с согласия всех правообладателей здания, сооружения или помещений в них либо по решению суда.</w:t>
      </w:r>
    </w:p>
    <w:p w:rsidR="005021C3" w:rsidRPr="007C6F09" w:rsidRDefault="005021C3" w:rsidP="007C6F09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ind w:left="0" w:firstLine="737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сентября, 10 декабря.</w:t>
      </w:r>
    </w:p>
    <w:p w:rsidR="005021C3" w:rsidRPr="007C6F09" w:rsidRDefault="005021C3" w:rsidP="007C6F09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ind w:left="0" w:firstLine="737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Неиспользование земельного участка не освобождает арендатора от внесения арендной платы.</w:t>
      </w:r>
    </w:p>
    <w:p w:rsidR="005021C3" w:rsidRPr="007C6F09" w:rsidRDefault="005021C3" w:rsidP="007C6F09">
      <w:pPr>
        <w:widowControl w:val="0"/>
        <w:shd w:val="clear" w:color="auto" w:fill="FFFFFF"/>
        <w:ind w:firstLine="715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13. Изменение размера арендной платы осуществляется по следующим основаниям:</w:t>
      </w:r>
    </w:p>
    <w:p w:rsidR="005021C3" w:rsidRPr="007C6F09" w:rsidRDefault="005021C3" w:rsidP="007C6F09">
      <w:pPr>
        <w:widowControl w:val="0"/>
        <w:shd w:val="clear" w:color="auto" w:fill="FFFFFF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изменение кадастровой стоимости земельного участка;</w:t>
      </w:r>
    </w:p>
    <w:p w:rsidR="005021C3" w:rsidRPr="007C6F09" w:rsidRDefault="005021C3" w:rsidP="007C6F09">
      <w:pPr>
        <w:widowControl w:val="0"/>
        <w:shd w:val="clear" w:color="auto" w:fill="FFFFFF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перевод земельного участка из одной категории в другую;</w:t>
      </w:r>
    </w:p>
    <w:p w:rsidR="005021C3" w:rsidRPr="007C6F09" w:rsidRDefault="005021C3" w:rsidP="007C6F09">
      <w:pPr>
        <w:widowControl w:val="0"/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изменение вида разрешенного (функционального) использования земельного участка;</w:t>
      </w:r>
    </w:p>
    <w:p w:rsidR="005021C3" w:rsidRPr="007C6F09" w:rsidRDefault="005021C3" w:rsidP="007C6F09">
      <w:pPr>
        <w:widowControl w:val="0"/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внесение изменений в законодательство Российской Федерации и Курской области, регулирующих порядок определения размера арендной платы за земельные участки;</w:t>
      </w:r>
    </w:p>
    <w:p w:rsidR="005021C3" w:rsidRPr="007C6F09" w:rsidRDefault="005021C3" w:rsidP="007C6F09">
      <w:pPr>
        <w:widowControl w:val="0"/>
        <w:shd w:val="clear" w:color="auto" w:fill="FFFFFF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в иных случаях, предусмотренных договором.</w:t>
      </w:r>
    </w:p>
    <w:p w:rsidR="005021C3" w:rsidRPr="007C6F09" w:rsidRDefault="005021C3" w:rsidP="007C6F09">
      <w:pPr>
        <w:rPr>
          <w:rFonts w:ascii="Arial" w:hAnsi="Arial" w:cs="Arial"/>
          <w:sz w:val="24"/>
          <w:szCs w:val="24"/>
        </w:rPr>
        <w:sectPr w:rsidR="005021C3" w:rsidRPr="007C6F09">
          <w:pgSz w:w="11906" w:h="16838"/>
          <w:pgMar w:top="1134" w:right="1247" w:bottom="1134" w:left="1531" w:header="0" w:footer="0" w:gutter="0"/>
          <w:cols w:space="720"/>
          <w:formProt w:val="0"/>
        </w:sectPr>
      </w:pPr>
    </w:p>
    <w:p w:rsidR="005021C3" w:rsidRPr="007C6F09" w:rsidRDefault="005021C3" w:rsidP="007C6F09">
      <w:pPr>
        <w:widowControl w:val="0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>Приложение № 1</w:t>
      </w:r>
    </w:p>
    <w:p w:rsidR="005021C3" w:rsidRDefault="005021C3" w:rsidP="007C6F09">
      <w:pPr>
        <w:widowControl w:val="0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5021C3" w:rsidRPr="007C6F09" w:rsidRDefault="005021C3" w:rsidP="007C6F09">
      <w:pPr>
        <w:widowControl w:val="0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7C6F09">
        <w:rPr>
          <w:rFonts w:ascii="Arial" w:hAnsi="Arial" w:cs="Arial"/>
          <w:b/>
          <w:sz w:val="32"/>
          <w:szCs w:val="32"/>
        </w:rPr>
        <w:t>КОЭФФИЦИЕНТЫ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F09">
        <w:rPr>
          <w:rFonts w:ascii="Arial" w:hAnsi="Arial" w:cs="Arial"/>
          <w:b/>
          <w:sz w:val="32"/>
          <w:szCs w:val="32"/>
        </w:rPr>
        <w:t>ВИДОВ РАЗРЕШЕННОГО (ФУНКЦИОНАЛЬНОГО) ИСПОЛЬЗОВАНИЯ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F09">
        <w:rPr>
          <w:rFonts w:ascii="Arial" w:hAnsi="Arial" w:cs="Arial"/>
          <w:b/>
          <w:sz w:val="32"/>
          <w:szCs w:val="32"/>
        </w:rPr>
        <w:t>ЗЕМЕЛЬНЫХ УЧАСТКОВ (КВИ) И КОЭФФИЦИЕНТЫ ДИФФЕРЕНЦИАЦИИ</w:t>
      </w:r>
    </w:p>
    <w:p w:rsidR="005021C3" w:rsidRPr="007C6F09" w:rsidRDefault="005021C3" w:rsidP="007C6F09">
      <w:pPr>
        <w:widowControl w:val="0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7C6F09">
        <w:rPr>
          <w:rFonts w:ascii="Arial" w:hAnsi="Arial" w:cs="Arial"/>
          <w:b/>
          <w:sz w:val="32"/>
          <w:szCs w:val="32"/>
        </w:rPr>
        <w:t>ПО ВИДАМ ДЕЯТЕЛЬНОСТИ АРЕНДАТОРОВ ВНУТРИ ОДНОГО ВИДА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F09">
        <w:rPr>
          <w:rFonts w:ascii="Arial" w:hAnsi="Arial" w:cs="Arial"/>
          <w:b/>
          <w:sz w:val="32"/>
          <w:szCs w:val="32"/>
        </w:rPr>
        <w:t>ФУНКЦИОНАЛЬНОГО ИСПОЛЬЗОВАНИЯ ЗЕМЕЛЬНОГО УЧАСТКА (КА)</w:t>
      </w:r>
    </w:p>
    <w:tbl>
      <w:tblPr>
        <w:tblW w:w="9132" w:type="dxa"/>
        <w:jc w:val="center"/>
        <w:tblInd w:w="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0A0"/>
      </w:tblPr>
      <w:tblGrid>
        <w:gridCol w:w="791"/>
        <w:gridCol w:w="6241"/>
        <w:gridCol w:w="1128"/>
        <w:gridCol w:w="972"/>
      </w:tblGrid>
      <w:tr w:rsidR="005021C3" w:rsidRPr="007C6F09" w:rsidTr="007C6F09">
        <w:trPr>
          <w:trHeight w:hRule="exact" w:val="676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7C6F09">
            <w:pPr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7C6F09">
            <w:pPr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7C6F09">
            <w:pPr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Кви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7C6F09">
            <w:pPr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Ка</w:t>
            </w:r>
          </w:p>
        </w:tc>
      </w:tr>
      <w:tr w:rsidR="005021C3" w:rsidRPr="007C6F09" w:rsidTr="007C6F09">
        <w:trPr>
          <w:trHeight w:hRule="exact" w:val="1297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</w:t>
            </w:r>
            <w:r>
              <w:rPr>
                <w:rFonts w:ascii="Arial" w:hAnsi="Arial" w:cs="Arial"/>
                <w:sz w:val="24"/>
                <w:szCs w:val="24"/>
              </w:rPr>
              <w:t>енные для сельскохозяйственного</w:t>
            </w:r>
            <w:r w:rsidRPr="007C6F09">
              <w:rPr>
                <w:rFonts w:ascii="Arial" w:hAnsi="Arial" w:cs="Arial"/>
                <w:sz w:val="24"/>
                <w:szCs w:val="24"/>
              </w:rPr>
              <w:t xml:space="preserve"> использования, хранения, переработки сельскохозяйственной продукции, обеспечения сельскохозяйственного производства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5021C3" w:rsidRPr="007C6F09" w:rsidTr="007C6F09">
        <w:trPr>
          <w:trHeight w:hRule="exact" w:val="1145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домов средней и многоэтажной (высотной) жилой застройки, обслуживания данной жилой застройки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21C3" w:rsidRPr="007C6F09" w:rsidTr="007C6F09">
        <w:trPr>
          <w:trHeight w:hRule="exact" w:val="1842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домов малоэтажной (индивидуальное жилое строительство; размещение  дачных и садовых домов) жилой застройки, блокированной жилой застройки, обслуживания данной жилой застройки,  передвижного жилья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21C3" w:rsidRPr="007C6F09" w:rsidTr="007C6F09">
        <w:trPr>
          <w:trHeight w:hRule="exact" w:val="1131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приусадебных участков личного подсобного хозяйства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21C3" w:rsidRPr="007C6F09" w:rsidTr="00D66C33">
        <w:trPr>
          <w:trHeight w:hRule="exact" w:val="977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капитального строительства, коммунального, социального, бытового обслуживания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2,33</w:t>
            </w:r>
          </w:p>
        </w:tc>
      </w:tr>
      <w:tr w:rsidR="005021C3" w:rsidRPr="007C6F09" w:rsidTr="00D66C33">
        <w:trPr>
          <w:trHeight w:hRule="exact" w:val="1700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здравоохранения, образования и просвещения,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21C3" w:rsidRPr="007C6F09" w:rsidTr="00D66C33">
        <w:trPr>
          <w:trHeight w:hRule="exact" w:val="1427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предпринимательства, делового управления, Торгово-развлекательных центров, рынков, магазинов, банковской и страховой деятельности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21C3" w:rsidRPr="007C6F09" w:rsidTr="00D66C33">
        <w:trPr>
          <w:trHeight w:hRule="exact" w:val="1135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общественного питания, гостиничного обслуживания, развлечений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021C3" w:rsidRPr="007C6F09" w:rsidTr="00D66C33">
        <w:trPr>
          <w:trHeight w:hRule="exact" w:val="1290"/>
          <w:jc w:val="center"/>
        </w:trPr>
        <w:tc>
          <w:tcPr>
            <w:tcW w:w="791" w:type="dxa"/>
            <w:shd w:val="clear" w:color="auto" w:fill="FFFFFF"/>
          </w:tcPr>
          <w:p w:rsidR="005021C3" w:rsidRPr="006E0AF8" w:rsidRDefault="005021C3" w:rsidP="00D66C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0AF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40" w:type="dxa"/>
            <w:shd w:val="clear" w:color="auto" w:fill="FFFFFF"/>
          </w:tcPr>
          <w:p w:rsidR="005021C3" w:rsidRPr="006E0AF8" w:rsidRDefault="005021C3" w:rsidP="00D66C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0AF8">
              <w:rPr>
                <w:rFonts w:ascii="Arial" w:hAnsi="Arial" w:cs="Arial"/>
                <w:b/>
                <w:sz w:val="24"/>
                <w:szCs w:val="24"/>
              </w:rPr>
              <w:t>Земельные участки, предназначенные для размещения объектов транспорта, железнодорожного, автомобильного, воздушного, трубопроводного транспорта, обслуживания автотранспорта</w:t>
            </w:r>
          </w:p>
        </w:tc>
        <w:tc>
          <w:tcPr>
            <w:tcW w:w="1128" w:type="dxa"/>
            <w:shd w:val="clear" w:color="auto" w:fill="FFFFFF"/>
          </w:tcPr>
          <w:p w:rsidR="005021C3" w:rsidRPr="006E0AF8" w:rsidRDefault="005021C3" w:rsidP="00D66C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0AF8">
              <w:rPr>
                <w:rFonts w:ascii="Arial" w:hAnsi="Arial" w:cs="Arial"/>
                <w:b/>
                <w:sz w:val="24"/>
                <w:szCs w:val="24"/>
              </w:rPr>
              <w:t>0,01</w:t>
            </w:r>
          </w:p>
        </w:tc>
        <w:tc>
          <w:tcPr>
            <w:tcW w:w="972" w:type="dxa"/>
            <w:shd w:val="clear" w:color="auto" w:fill="FFFFFF"/>
          </w:tcPr>
          <w:p w:rsidR="005021C3" w:rsidRPr="006E0AF8" w:rsidRDefault="005021C3" w:rsidP="00D66C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0AF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021C3" w:rsidRPr="007C6F09" w:rsidTr="00D66C33">
        <w:trPr>
          <w:trHeight w:hRule="exact" w:val="556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отдыха (рекреации), спорта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021C3" w:rsidRPr="007C6F09" w:rsidTr="00D66C33">
        <w:trPr>
          <w:trHeight w:hRule="exact" w:val="1287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производственной деятельности, недропользования, легкой, пищевой, строительной промышленности, энергетики, связи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021C3" w:rsidRPr="007C6F09" w:rsidTr="00D66C33">
        <w:trPr>
          <w:trHeight w:hRule="exact" w:val="837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исторической, ритуальной деятельности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21C3" w:rsidRPr="007C6F09" w:rsidTr="00D66C33">
        <w:trPr>
          <w:trHeight w:hRule="exact" w:val="708"/>
          <w:jc w:val="center"/>
        </w:trPr>
        <w:tc>
          <w:tcPr>
            <w:tcW w:w="791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40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прочих объектов</w:t>
            </w:r>
          </w:p>
        </w:tc>
        <w:tc>
          <w:tcPr>
            <w:tcW w:w="1128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972" w:type="dxa"/>
            <w:shd w:val="clear" w:color="auto" w:fill="FFFFFF"/>
          </w:tcPr>
          <w:p w:rsidR="005021C3" w:rsidRPr="007C6F09" w:rsidRDefault="005021C3" w:rsidP="00D66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F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5021C3" w:rsidRPr="007C6F09" w:rsidRDefault="005021C3" w:rsidP="007C6F09">
      <w:pPr>
        <w:jc w:val="both"/>
        <w:rPr>
          <w:rFonts w:ascii="Arial" w:hAnsi="Arial" w:cs="Arial"/>
          <w:sz w:val="24"/>
          <w:szCs w:val="24"/>
        </w:rPr>
      </w:pPr>
    </w:p>
    <w:p w:rsidR="005021C3" w:rsidRPr="007C6F09" w:rsidRDefault="005021C3" w:rsidP="007C6F09">
      <w:pPr>
        <w:rPr>
          <w:rFonts w:ascii="Arial" w:hAnsi="Arial" w:cs="Arial"/>
          <w:sz w:val="24"/>
          <w:szCs w:val="24"/>
        </w:rPr>
      </w:pPr>
    </w:p>
    <w:sectPr w:rsidR="005021C3" w:rsidRPr="007C6F09" w:rsidSect="00D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122"/>
    <w:multiLevelType w:val="multilevel"/>
    <w:tmpl w:val="CF48B45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B021D"/>
    <w:multiLevelType w:val="multilevel"/>
    <w:tmpl w:val="E5103B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C531DF8"/>
    <w:multiLevelType w:val="multilevel"/>
    <w:tmpl w:val="D8E2144C"/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168"/>
    <w:rsid w:val="004F2BCD"/>
    <w:rsid w:val="005021C3"/>
    <w:rsid w:val="00663F95"/>
    <w:rsid w:val="006E0AF8"/>
    <w:rsid w:val="00782006"/>
    <w:rsid w:val="00796947"/>
    <w:rsid w:val="007C6F09"/>
    <w:rsid w:val="008564F6"/>
    <w:rsid w:val="009074DE"/>
    <w:rsid w:val="00932C39"/>
    <w:rsid w:val="009854C1"/>
    <w:rsid w:val="00AA5172"/>
    <w:rsid w:val="00B64EF7"/>
    <w:rsid w:val="00D074AA"/>
    <w:rsid w:val="00D66C33"/>
    <w:rsid w:val="00D73BBD"/>
    <w:rsid w:val="00DE7168"/>
    <w:rsid w:val="00F1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68"/>
    <w:rPr>
      <w:rFonts w:ascii="Times New Roman" w:eastAsia="Times New Roman" w:hAnsi="Times New Roman"/>
      <w:color w:val="00000A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1624</Words>
  <Characters>9263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рет</cp:lastModifiedBy>
  <cp:revision>7</cp:revision>
  <dcterms:created xsi:type="dcterms:W3CDTF">2017-09-29T10:32:00Z</dcterms:created>
  <dcterms:modified xsi:type="dcterms:W3CDTF">2018-09-26T14:10:00Z</dcterms:modified>
</cp:coreProperties>
</file>